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GROW</w:t>
      </w:r>
    </w:p>
    <w:p>
      <w:pPr>
        <w:pBdr>
          <w:bottom w:val="single" w:color="7B2D26" w:sz="6" w:space="6"/>
        </w:pBdr>
        <w:spacing w:after="200"/>
      </w:pPr>
      <w:r>
        <w:rPr>
          <w:rFonts w:ascii="Georgia" w:cs="Georgia" w:eastAsia="Georgia" w:hAnsi="Georgia"/>
          <w:b/>
          <w:bCs/>
          <w:color w:val="7B2D26"/>
          <w:sz w:val="40"/>
          <w:szCs w:val="40"/>
        </w:rPr>
        <w:t xml:space="preserve">Senior Recognition Playbook</w:t>
      </w:r>
    </w:p>
    <w:p>
      <w:pPr>
        <w:spacing w:after="220" w:before="120"/>
      </w:pPr>
      <w:r>
        <w:rPr>
          <w:rFonts w:ascii="Georgia" w:cs="Georgia" w:eastAsia="Georgia" w:hAnsi="Georgia"/>
          <w:i/>
          <w:iCs/>
          <w:sz w:val="24"/>
          <w:szCs w:val="24"/>
        </w:rPr>
        <w:t xml:space="preserve">How SFUMC sends off its graduating high school seniors with worship, a Bible, a meal, and a service of their own.</w:t>
      </w:r>
    </w:p>
    <w:p>
      <w:pPr>
        <w:pStyle w:val="Heading1"/>
        <w:spacing w:after="120" w:before="260"/>
      </w:pPr>
      <w:r>
        <w:rPr>
          <w:rFonts w:ascii="Georgia" w:cs="Georgia" w:eastAsia="Georgia" w:hAnsi="Georgia"/>
          <w:b/>
          <w:bCs/>
          <w:color w:val="7B2D26"/>
          <w:sz w:val="30"/>
          <w:szCs w:val="30"/>
        </w:rPr>
        <w:t xml:space="preserve">The four pieces</w:t>
      </w:r>
    </w:p>
    <w:p>
      <w:pPr>
        <w:spacing w:after="160"/>
      </w:pPr>
      <w:r>
        <w:rPr>
          <w:rFonts w:ascii="Georgia" w:cs="Georgia" w:eastAsia="Georgia" w:hAnsi="Georgia"/>
        </w:rPr>
        <w:t xml:space="preserve">SFUMC marks its graduating seniors in the spring with a set of moments that work together. A church can run all four or pick the ones that fit.</w:t>
      </w:r>
    </w:p>
    <w:p>
      <w:pPr>
        <w:pStyle w:val="ListParagraph"/>
        <w:numPr>
          <w:ilvl w:val="0"/>
          <w:numId w:val="1"/>
        </w:numPr>
        <w:spacing w:after="80"/>
      </w:pPr>
      <w:r>
        <w:rPr>
          <w:rFonts w:ascii="Georgia" w:cs="Georgia" w:eastAsia="Georgia" w:hAnsi="Georgia"/>
        </w:rPr>
        <w:t xml:space="preserve">Senior Recognition Sunday: the seniors are honored in worship, with a title slide and individual slides for each graduate, and table cards that carry their names and plans.</w:t>
      </w:r>
    </w:p>
    <w:p>
      <w:pPr>
        <w:pStyle w:val="ListParagraph"/>
        <w:numPr>
          <w:ilvl w:val="0"/>
          <w:numId w:val="1"/>
        </w:numPr>
        <w:spacing w:after="80"/>
      </w:pPr>
      <w:r>
        <w:rPr>
          <w:rFonts w:ascii="Georgia" w:cs="Georgia" w:eastAsia="Georgia" w:hAnsi="Georgia"/>
        </w:rPr>
        <w:t xml:space="preserve">Graduation Bibles: each senior receives a Bible with a printed bookplate and a chosen verse, a gift they keep from the church that raised them.</w:t>
      </w:r>
    </w:p>
    <w:p>
      <w:pPr>
        <w:pStyle w:val="ListParagraph"/>
        <w:numPr>
          <w:ilvl w:val="0"/>
          <w:numId w:val="1"/>
        </w:numPr>
        <w:spacing w:after="80"/>
      </w:pPr>
      <w:r>
        <w:rPr>
          <w:rFonts w:ascii="Georgia" w:cs="Georgia" w:eastAsia="Georgia" w:hAnsi="Georgia"/>
        </w:rPr>
        <w:t xml:space="preserve">Senior brunch or reception: a gathering for the seniors and their families, with an invitation and an RSVP card sent ahead.</w:t>
      </w:r>
    </w:p>
    <w:p>
      <w:pPr>
        <w:pStyle w:val="ListParagraph"/>
        <w:numPr>
          <w:ilvl w:val="0"/>
          <w:numId w:val="1"/>
        </w:numPr>
        <w:spacing w:after="80"/>
      </w:pPr>
      <w:r>
        <w:rPr>
          <w:rFonts w:ascii="Georgia" w:cs="Georgia" w:eastAsia="Georgia" w:hAnsi="Georgia"/>
        </w:rPr>
        <w:t xml:space="preserve">Baccalaureate service: a worship service for the graduates, with its own program and invitation, separate from the Sunday recognition.</w:t>
      </w:r>
    </w:p>
    <w:p>
      <w:pPr>
        <w:pStyle w:val="Heading1"/>
        <w:spacing w:after="120" w:before="260"/>
      </w:pPr>
      <w:r>
        <w:rPr>
          <w:rFonts w:ascii="Georgia" w:cs="Georgia" w:eastAsia="Georgia" w:hAnsi="Georgia"/>
          <w:b/>
          <w:bCs/>
          <w:color w:val="7B2D26"/>
          <w:sz w:val="30"/>
          <w:szCs w:val="30"/>
        </w:rPr>
        <w:t xml:space="preserve">The rhythm</w:t>
      </w:r>
    </w:p>
    <w:p>
      <w:pPr>
        <w:spacing w:after="160"/>
      </w:pPr>
      <w:r>
        <w:rPr>
          <w:rFonts w:ascii="Georgia" w:cs="Georgia" w:eastAsia="Georgia" w:hAnsi="Georgia"/>
        </w:rPr>
        <w:t xml:space="preserve">The work clusters around graduation season in late spring. Gather the senior list and their photos and plans early, since the slides, table cards, and bookplates all draw from the same information. Send the brunch invitation and baccalaureate invitation with enough lead time for families to plan around graduation week. Order or print the Bibles and bookplates ahead so they are ready to hand over on recognition Sunday.</w:t>
      </w:r>
    </w:p>
    <w:p>
      <w:pPr>
        <w:spacing w:after="160"/>
      </w:pPr>
      <w:r>
        <w:rPr>
          <w:rFonts w:ascii="Georgia" w:cs="Georgia" w:eastAsia="Georgia" w:hAnsi="Georgia"/>
          <w:i/>
          <w:iCs/>
          <w:color w:val="6B6B6B"/>
          <w:sz w:val="22"/>
          <w:szCs w:val="22"/>
        </w:rPr>
        <w:t xml:space="preserve">Note for the published version: the reusable invitations, slides, table cards, and bookplate templates live in the youth ministry files. Specific dates change each year. This document captures the model so it can be repeated.</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Collect each senior's photo, plans, and Bible verse in one place early in the spring.</w:t>
      </w:r>
    </w:p>
    <w:p>
      <w:pPr>
        <w:pStyle w:val="ListParagraph"/>
        <w:numPr>
          <w:ilvl w:val="0"/>
          <w:numId w:val="2"/>
        </w:numPr>
        <w:spacing w:after="80"/>
      </w:pPr>
      <w:r>
        <w:rPr>
          <w:rFonts w:ascii="Georgia" w:cs="Georgia" w:eastAsia="Georgia" w:hAnsi="Georgia"/>
        </w:rPr>
        <w:t xml:space="preserve">Pick which of the four pieces you can carry well, rather than forcing all of them.</w:t>
      </w:r>
    </w:p>
    <w:p>
      <w:pPr>
        <w:pStyle w:val="ListParagraph"/>
        <w:numPr>
          <w:ilvl w:val="0"/>
          <w:numId w:val="2"/>
        </w:numPr>
        <w:spacing w:after="80"/>
      </w:pPr>
      <w:r>
        <w:rPr>
          <w:rFonts w:ascii="Georgia" w:cs="Georgia" w:eastAsia="Georgia" w:hAnsi="Georgia"/>
        </w:rPr>
        <w:t xml:space="preserve">Reuse the templates year to year and only update names and dates.</w:t>
      </w:r>
    </w:p>
    <w:p>
      <w:pPr>
        <w:pStyle w:val="ListParagraph"/>
        <w:numPr>
          <w:ilvl w:val="0"/>
          <w:numId w:val="2"/>
        </w:numPr>
        <w:spacing w:after="80"/>
      </w:pPr>
      <w:r>
        <w:rPr>
          <w:rFonts w:ascii="Georgia" w:cs="Georgia" w:eastAsia="Georgia" w:hAnsi="Georgia"/>
        </w:rPr>
        <w:t xml:space="preserve">Give the Bible as the keepsake that ties the send-off back to the church.</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Senior Recognition Playbook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2026-06-08T21:11:09.867Z</dcterms:created>
  <dcterms:modified xsi:type="dcterms:W3CDTF">2026-06-08T21:11:09.867Z</dcterms:modified>
</cp:coreProperties>
</file>

<file path=docProps/custom.xml><?xml version="1.0" encoding="utf-8"?>
<Properties xmlns="http://schemas.openxmlformats.org/officeDocument/2006/custom-properties" xmlns:vt="http://schemas.openxmlformats.org/officeDocument/2006/docPropsVTypes"/>
</file>