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Georgia" w:cs="Georgia" w:eastAsia="Georgia" w:hAnsi="Georgia"/>
          <w:b/>
          <w:bCs/>
          <w:smallCaps/>
          <w:color w:val="7B2D26"/>
          <w:sz w:val="18"/>
          <w:szCs w:val="18"/>
        </w:rPr>
        <w:t xml:space="preserve">WORSHIP</w:t>
      </w:r>
    </w:p>
    <w:p>
      <w:pPr>
        <w:pBdr>
          <w:bottom w:val="single" w:color="7B2D26" w:sz="6" w:space="6"/>
        </w:pBdr>
        <w:spacing w:after="200"/>
      </w:pPr>
      <w:r>
        <w:rPr>
          <w:rFonts w:ascii="Georgia" w:cs="Georgia" w:eastAsia="Georgia" w:hAnsi="Georgia"/>
          <w:b/>
          <w:bCs/>
          <w:color w:val="7B2D26"/>
          <w:sz w:val="40"/>
          <w:szCs w:val="40"/>
        </w:rPr>
        <w:t xml:space="preserve">Baptism and Communion in Practice</w:t>
      </w:r>
    </w:p>
    <w:p>
      <w:pPr>
        <w:spacing w:after="220" w:before="120"/>
      </w:pPr>
      <w:r>
        <w:rPr>
          <w:rFonts w:ascii="Georgia" w:cs="Georgia" w:eastAsia="Georgia" w:hAnsi="Georgia"/>
          <w:i/>
          <w:iCs/>
          <w:sz w:val="24"/>
          <w:szCs w:val="24"/>
        </w:rPr>
        <w:t xml:space="preserve">How SFUMC practices the two sacraments, including the Eastertide baptism window and the common questions a United Methodist congregation gets about baptism.</w:t>
      </w:r>
    </w:p>
    <w:p>
      <w:pPr>
        <w:pStyle w:val="Heading1"/>
        <w:spacing w:after="120" w:before="260"/>
      </w:pPr>
      <w:r>
        <w:rPr>
          <w:rFonts w:ascii="Georgia" w:cs="Georgia" w:eastAsia="Georgia" w:hAnsi="Georgia"/>
          <w:b/>
          <w:bCs/>
          <w:color w:val="7B2D26"/>
          <w:sz w:val="30"/>
          <w:szCs w:val="30"/>
        </w:rPr>
        <w:t xml:space="preserve">Baptism as a season, not only an event</w:t>
      </w:r>
    </w:p>
    <w:p>
      <w:pPr>
        <w:spacing w:after="160"/>
      </w:pPr>
      <w:r>
        <w:rPr>
          <w:rFonts w:ascii="Georgia" w:cs="Georgia" w:eastAsia="Georgia" w:hAnsi="Georgia"/>
          <w:sz w:val="22"/>
          <w:szCs w:val="22"/>
        </w:rPr>
        <w:t xml:space="preserve">SFUMC keeps the fifty days of Eastertide, from Easter through Pentecost, as its primary baptism and new-membership window. In 2026 the church announced that on-campus immersion baptisms would be offered at the end of any service through the season. Treating baptism as a season gives families a clear, recurring time to step forward rather than waiting for a one-off.</w:t>
      </w:r>
    </w:p>
    <w:p>
      <w:pPr>
        <w:pStyle w:val="Heading1"/>
        <w:spacing w:after="120" w:before="260"/>
      </w:pPr>
      <w:r>
        <w:rPr>
          <w:rFonts w:ascii="Georgia" w:cs="Georgia" w:eastAsia="Georgia" w:hAnsi="Georgia"/>
          <w:b/>
          <w:bCs/>
          <w:color w:val="7B2D26"/>
          <w:sz w:val="30"/>
          <w:szCs w:val="30"/>
        </w:rPr>
        <w:t xml:space="preserve">The questions a UM church gets about baptism</w:t>
      </w:r>
    </w:p>
    <w:p>
      <w:pPr>
        <w:spacing w:after="160"/>
      </w:pPr>
      <w:r>
        <w:rPr>
          <w:rFonts w:ascii="Georgia" w:cs="Georgia" w:eastAsia="Georgia" w:hAnsi="Georgia"/>
          <w:sz w:val="22"/>
          <w:szCs w:val="22"/>
        </w:rPr>
        <w:t xml:space="preserve">A 2026 Pastor's Note answered the questions that come up most often in the United Methodist tradition. They are worth having ready in plain language: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Georgia" w:cs="Georgia" w:eastAsia="Georgia" w:hAnsi="Georgia"/>
          <w:b/>
          <w:bCs/>
          <w:sz w:val="22"/>
          <w:szCs w:val="22"/>
        </w:rPr>
        <w:t xml:space="preserve">Is baptism a sacrament?</w:t>
      </w:r>
      <w:r>
        <w:rPr>
          <w:rFonts w:ascii="Georgia" w:cs="Georgia" w:eastAsia="Georgia" w:hAnsi="Georgia"/>
          <w:sz w:val="22"/>
          <w:szCs w:val="22"/>
        </w:rPr>
        <w:t xml:space="preserve"> Yes. It is an outward sign of God's grace, not a work the person performs.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Georgia" w:cs="Georgia" w:eastAsia="Georgia" w:hAnsi="Georgia"/>
          <w:b/>
          <w:bCs/>
          <w:sz w:val="22"/>
          <w:szCs w:val="22"/>
        </w:rPr>
        <w:t xml:space="preserve">Do we rebaptize?</w:t>
      </w:r>
      <w:r>
        <w:rPr>
          <w:rFonts w:ascii="Georgia" w:cs="Georgia" w:eastAsia="Georgia" w:hAnsi="Georgia"/>
          <w:sz w:val="22"/>
          <w:szCs w:val="22"/>
        </w:rPr>
        <w:t xml:space="preserve"> No. The United Methodist tradition does not repeat baptism, because it is God's act and it holds.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Georgia" w:cs="Georgia" w:eastAsia="Georgia" w:hAnsi="Georgia"/>
          <w:b/>
          <w:bCs/>
          <w:sz w:val="22"/>
          <w:szCs w:val="22"/>
        </w:rPr>
        <w:t xml:space="preserve">Who can be baptized?</w:t>
      </w:r>
      <w:r>
        <w:rPr>
          <w:rFonts w:ascii="Georgia" w:cs="Georgia" w:eastAsia="Georgia" w:hAnsi="Georgia"/>
          <w:sz w:val="22"/>
          <w:szCs w:val="22"/>
        </w:rPr>
        <w:t xml:space="preserve"> Both infants and adults. The tradition baptizes across the lifespan.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Georgia" w:cs="Georgia" w:eastAsia="Georgia" w:hAnsi="Georgia"/>
          <w:b/>
          <w:bCs/>
          <w:sz w:val="22"/>
          <w:szCs w:val="22"/>
        </w:rPr>
        <w:t xml:space="preserve">What about the mode?</w:t>
      </w:r>
      <w:r>
        <w:rPr>
          <w:rFonts w:ascii="Georgia" w:cs="Georgia" w:eastAsia="Georgia" w:hAnsi="Georgia"/>
          <w:sz w:val="22"/>
          <w:szCs w:val="22"/>
        </w:rPr>
        <w:t xml:space="preserve"> It is valid whether by sprinkling, pouring, or immersion. SFUMC offers immersion during Eastertide for those who want it.</w:t>
      </w:r>
    </w:p>
    <w:p>
      <w:pPr>
        <w:pStyle w:val="Heading1"/>
        <w:spacing w:after="120" w:before="260"/>
      </w:pPr>
      <w:r>
        <w:rPr>
          <w:rFonts w:ascii="Georgia" w:cs="Georgia" w:eastAsia="Georgia" w:hAnsi="Georgia"/>
          <w:b/>
          <w:bCs/>
          <w:color w:val="7B2D26"/>
          <w:sz w:val="30"/>
          <w:szCs w:val="30"/>
        </w:rPr>
        <w:t xml:space="preserve">Communion</w:t>
      </w:r>
    </w:p>
    <w:p>
      <w:pPr>
        <w:spacing w:after="160"/>
      </w:pPr>
      <w:r>
        <w:rPr>
          <w:rFonts w:ascii="Georgia" w:cs="Georgia" w:eastAsia="Georgia" w:hAnsi="Georgia"/>
          <w:sz w:val="22"/>
          <w:szCs w:val="22"/>
        </w:rPr>
        <w:t xml:space="preserve">Communion anchors the church's high holy days, including the Maundy Thursday and Good Friday services, both held at 6:00 PM in the sanctuary. The table is part of how the church marks Holy Week, alongside its regular place in worship.</w:t>
      </w:r>
    </w:p>
    <w:p>
      <w:pPr>
        <w:pStyle w:val="Heading1"/>
        <w:spacing w:after="120" w:before="260"/>
      </w:pPr>
      <w:r>
        <w:rPr>
          <w:rFonts w:ascii="Georgia" w:cs="Georgia" w:eastAsia="Georgia" w:hAnsi="Georgia"/>
          <w:b/>
          <w:bCs/>
          <w:color w:val="7B2D26"/>
          <w:sz w:val="30"/>
          <w:szCs w:val="30"/>
        </w:rPr>
        <w:t xml:space="preserve">How to use this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Georgia" w:cs="Georgia" w:eastAsia="Georgia" w:hAnsi="Georgia"/>
          <w:sz w:val="22"/>
          <w:szCs w:val="22"/>
        </w:rPr>
        <w:t xml:space="preserve">Designate a recurring baptism season, such as Eastertide, so families have a clear time to come forward.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Georgia" w:cs="Georgia" w:eastAsia="Georgia" w:hAnsi="Georgia"/>
          <w:sz w:val="22"/>
          <w:szCs w:val="22"/>
        </w:rPr>
        <w:t xml:space="preserve">Offer the mode people ask for; make immersion available when you can.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Georgia" w:cs="Georgia" w:eastAsia="Georgia" w:hAnsi="Georgia"/>
          <w:sz w:val="22"/>
          <w:szCs w:val="22"/>
        </w:rPr>
        <w:t xml:space="preserve">Keep the common baptism questions answered in plain language, ready to hand out.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Georgia" w:cs="Georgia" w:eastAsia="Georgia" w:hAnsi="Georgia"/>
          <w:sz w:val="22"/>
          <w:szCs w:val="22"/>
        </w:rPr>
        <w:t xml:space="preserve">Anchor communion in your Holy Week services as well as in the regular rhythm of worship.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DDDDD" w:sz="4" w:space="6"/>
      </w:pBdr>
      <w:jc w:val="center"/>
    </w:pPr>
    <w:r>
      <w:rPr>
        <w:rFonts w:ascii="Georgia" w:cs="Georgia" w:eastAsia="Georgia" w:hAnsi="Georgia"/>
        <w:color w:val="6B6B6B"/>
        <w:sz w:val="14"/>
        <w:szCs w:val="14"/>
      </w:rPr>
      <w:t xml:space="preserve">Baptism and Communion in Practice  ·  Spanish Fort UMC  ·  Shared through the Church Resource Hub, churchresourcehub.github.io  ·  Page </w:t>
    </w:r>
    <w:r>
      <w:rPr>
        <w:rFonts w:ascii="Georgia" w:cs="Georgia" w:eastAsia="Georgia" w:hAnsi="Georgia"/>
        <w:color w:val="6B6B6B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60"/>
      <w:outlineLvl w:val="0"/>
    </w:pPr>
    <w:rPr>
      <w:rFonts w:ascii="Georgia" w:cs="Georgia" w:eastAsia="Georgia" w:hAnsi="Georgia"/>
      <w:b/>
      <w:bCs/>
      <w:color w:val="7B2D26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00" w:before="180"/>
      <w:outlineLvl w:val="1"/>
    </w:pPr>
    <w:rPr>
      <w:rFonts w:ascii="Georgia" w:cs="Georgia" w:eastAsia="Georgia" w:hAnsi="Georgia"/>
      <w:b/>
      <w:bCs/>
      <w:color w:val="5F684C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2026-06-08T16:58:04.297Z</dcterms:created>
  <dcterms:modified xsi:type="dcterms:W3CDTF">2026-06-08T16:58:04.297Z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