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WORSHIP</w:t>
      </w:r>
    </w:p>
    <w:p>
      <w:pPr>
        <w:pBdr>
          <w:bottom w:val="single" w:color="7B2D26" w:sz="6" w:space="6"/>
        </w:pBdr>
        <w:spacing w:after="200"/>
      </w:pPr>
      <w:r>
        <w:rPr>
          <w:rFonts w:ascii="Georgia" w:cs="Georgia" w:eastAsia="Georgia" w:hAnsi="Georgia"/>
          <w:b/>
          <w:bCs/>
          <w:color w:val="7B2D26"/>
          <w:sz w:val="40"/>
          <w:szCs w:val="40"/>
        </w:rPr>
        <w:t xml:space="preserve">Baptism Practice and Recognition</w:t>
      </w:r>
    </w:p>
    <w:p>
      <w:pPr>
        <w:spacing w:after="220" w:before="120"/>
      </w:pPr>
      <w:r>
        <w:rPr>
          <w:rFonts w:ascii="Georgia" w:cs="Georgia" w:eastAsia="Georgia" w:hAnsi="Georgia"/>
          <w:i/>
          <w:iCs/>
          <w:sz w:val="24"/>
          <w:szCs w:val="24"/>
        </w:rPr>
        <w:t xml:space="preserve">How SFUMC practices baptism in the United Methodist tradition, and how it built a season around it to connect baptism with new membership.</w:t>
      </w:r>
    </w:p>
    <w:p>
      <w:pPr>
        <w:spacing w:after="160"/>
      </w:pPr>
      <w:r>
        <w:rPr>
          <w:rFonts w:ascii="Georgia" w:cs="Georgia" w:eastAsia="Georgia" w:hAnsi="Georgia"/>
        </w:rPr>
        <w:t xml:space="preserve">Baptism is a sacrament, and how a church practices and explains it shapes how a congregation understands grace. SFUMC teaches a clear United Methodist theology of baptism and has built an annual rhythm that makes baptism visible and ties it to people joining the church. This resource overlaps with the broader Sacraments and Communion resource and focuses on baptism specifically.</w:t>
      </w:r>
    </w:p>
    <w:p>
      <w:pPr>
        <w:pStyle w:val="Heading1"/>
        <w:spacing w:after="120" w:before="260"/>
      </w:pPr>
      <w:r>
        <w:rPr>
          <w:rFonts w:ascii="Georgia" w:cs="Georgia" w:eastAsia="Georgia" w:hAnsi="Georgia"/>
          <w:b/>
          <w:bCs/>
          <w:color w:val="7B2D26"/>
          <w:sz w:val="30"/>
          <w:szCs w:val="30"/>
        </w:rPr>
        <w:t xml:space="preserve">What we believe and practice</w:t>
      </w:r>
    </w:p>
    <w:p>
      <w:pPr>
        <w:spacing w:after="160"/>
      </w:pPr>
      <w:r>
        <w:rPr>
          <w:rFonts w:ascii="Georgia" w:cs="Georgia" w:eastAsia="Georgia" w:hAnsi="Georgia"/>
        </w:rPr>
        <w:t xml:space="preserve">SFUMC follows the United Methodist understanding of baptism. Baptism is a sacrament and a means of grace, the church does not rebaptize, and it baptizes both infants and adults. The mode is open: sprinkling, pouring, or immersion are all valid, and the church offers all three. Teaching these points plainly heads off the most common confusion, especially around infant baptism and whether someone baptized as a child needs anything more than confirmation later.</w:t>
      </w:r>
    </w:p>
    <w:p>
      <w:pPr>
        <w:pStyle w:val="Heading1"/>
        <w:spacing w:after="120" w:before="260"/>
      </w:pPr>
      <w:r>
        <w:rPr>
          <w:rFonts w:ascii="Georgia" w:cs="Georgia" w:eastAsia="Georgia" w:hAnsi="Georgia"/>
          <w:b/>
          <w:bCs/>
          <w:color w:val="7B2D26"/>
          <w:sz w:val="30"/>
          <w:szCs w:val="30"/>
        </w:rPr>
        <w:t xml:space="preserve">The Eastertide baptism season</w:t>
      </w:r>
    </w:p>
    <w:p>
      <w:pPr>
        <w:spacing w:after="160"/>
      </w:pPr>
      <w:r>
        <w:rPr>
          <w:rFonts w:ascii="Georgia" w:cs="Georgia" w:eastAsia="Georgia" w:hAnsi="Georgia"/>
        </w:rPr>
        <w:t xml:space="preserve">SFUMC keeps the fifty days of Eastertide, from Easter through Pentecost, as its primary season for baptism and new-membership conversations, following the early church's practice of receiving new believers in that season. During Eastertide the church invites baptisms and offers immersion at the end of any Sunday service through Pentecost, with advance notice so the prep can be arranged. Framing a whole season around baptism, rather than waiting for individual requests, turns it into a visible congregational rhythm and gives the pastor a natural moment to invite people toward membership.</w:t>
      </w:r>
    </w:p>
    <w:p>
      <w:pPr>
        <w:pStyle w:val="Heading1"/>
        <w:spacing w:after="120" w:before="260"/>
      </w:pPr>
      <w:r>
        <w:rPr>
          <w:rFonts w:ascii="Georgia" w:cs="Georgia" w:eastAsia="Georgia" w:hAnsi="Georgia"/>
          <w:b/>
          <w:bCs/>
          <w:color w:val="7B2D26"/>
          <w:sz w:val="30"/>
          <w:szCs w:val="30"/>
        </w:rPr>
        <w:t xml:space="preserve">Recognition and teaching</w:t>
      </w:r>
    </w:p>
    <w:p>
      <w:pPr>
        <w:spacing w:after="160"/>
      </w:pPr>
      <w:r>
        <w:rPr>
          <w:rFonts w:ascii="Georgia" w:cs="Georgia" w:eastAsia="Georgia" w:hAnsi="Georgia"/>
        </w:rPr>
        <w:t xml:space="preserve">SFUMC pairs the season with teaching. A Pastor's Note during Eastertide walked the congregation through the season's touchpoints and answered common questions about baptism in the United Methodist tradition. Recognizing each baptism in worship, and teaching the meaning alongside it, lets the whole congregation reaffirm its own baptism even as it celebrates someone else's.</w:t>
      </w:r>
    </w:p>
    <w:p>
      <w:pPr>
        <w:spacing w:after="160"/>
      </w:pPr>
      <w:r>
        <w:rPr>
          <w:rFonts w:ascii="Georgia" w:cs="Georgia" w:eastAsia="Georgia" w:hAnsi="Georgia"/>
          <w:i/>
          <w:iCs/>
          <w:color w:val="6B6B6B"/>
          <w:sz w:val="22"/>
          <w:szCs w:val="22"/>
        </w:rPr>
        <w:t xml:space="preserve">Note for the published version: SFUMC considered a single combined bay-area baptism service but the schedule did not allow it in the most recent year, with the intent to try again. Worth revisiting if that becomes a tradition.</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Teach the four basics plainly: sacrament, no rebaptism, infants and adults, open mode.</w:t>
      </w:r>
    </w:p>
    <w:p>
      <w:pPr>
        <w:pStyle w:val="ListParagraph"/>
        <w:numPr>
          <w:ilvl w:val="0"/>
          <w:numId w:val="2"/>
        </w:numPr>
        <w:spacing w:after="80"/>
      </w:pPr>
      <w:r>
        <w:rPr>
          <w:rFonts w:ascii="Georgia" w:cs="Georgia" w:eastAsia="Georgia" w:hAnsi="Georgia"/>
        </w:rPr>
        <w:t xml:space="preserve">Build a season, such as Eastertide, so baptism is a visible rhythm rather than a one-off.</w:t>
      </w:r>
    </w:p>
    <w:p>
      <w:pPr>
        <w:pStyle w:val="ListParagraph"/>
        <w:numPr>
          <w:ilvl w:val="0"/>
          <w:numId w:val="2"/>
        </w:numPr>
        <w:spacing w:after="80"/>
      </w:pPr>
      <w:r>
        <w:rPr>
          <w:rFonts w:ascii="Georgia" w:cs="Georgia" w:eastAsia="Georgia" w:hAnsi="Georgia"/>
        </w:rPr>
        <w:t xml:space="preserve">Offer all three modes, including immersion with advance notice.</w:t>
      </w:r>
    </w:p>
    <w:p>
      <w:pPr>
        <w:pStyle w:val="ListParagraph"/>
        <w:numPr>
          <w:ilvl w:val="0"/>
          <w:numId w:val="2"/>
        </w:numPr>
        <w:spacing w:after="80"/>
      </w:pPr>
      <w:r>
        <w:rPr>
          <w:rFonts w:ascii="Georgia" w:cs="Georgia" w:eastAsia="Georgia" w:hAnsi="Georgia"/>
        </w:rPr>
        <w:t xml:space="preserve">Pair the season with teaching so the whole congregation reaffirms its own baptism.</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Baptism Practice and Recognition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2026-06-08T21:28:56.014Z</dcterms:created>
  <dcterms:modified xsi:type="dcterms:W3CDTF">2026-06-08T21:28:56.014Z</dcterms:modified>
</cp:coreProperties>
</file>

<file path=docProps/custom.xml><?xml version="1.0" encoding="utf-8"?>
<Properties xmlns="http://schemas.openxmlformats.org/officeDocument/2006/custom-properties" xmlns:vt="http://schemas.openxmlformats.org/officeDocument/2006/docPropsVTypes"/>
</file>