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SERVE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Mission Fundraiser Library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The recurring fundraisers SFUMC uses to support its mission work, and the shared playbook pattern behind them.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fundraisers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Rather than inventing a new fundraiser each time a need arises, the church keeps a small set of repeatable events it can run again year over year: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Spaghetti dinner</w:t>
      </w:r>
      <w:r>
        <w:rPr>
          <w:rFonts w:ascii="Georgia" w:cs="Georgia" w:eastAsia="Georgia" w:hAnsi="Georgia"/>
          <w:sz w:val="22"/>
          <w:szCs w:val="22"/>
        </w:rPr>
        <w:t xml:space="preserve">, used in early 2026 to support the Costa Rica mission trip.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Boston Butt sale</w:t>
      </w:r>
      <w:r>
        <w:rPr>
          <w:rFonts w:ascii="Georgia" w:cs="Georgia" w:eastAsia="Georgia" w:hAnsi="Georgia"/>
          <w:sz w:val="22"/>
          <w:szCs w:val="22"/>
        </w:rPr>
        <w:t xml:space="preserve">, a cooked-meat presale common to the region.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Talent show</w:t>
      </w:r>
      <w:r>
        <w:rPr>
          <w:rFonts w:ascii="Georgia" w:cs="Georgia" w:eastAsia="Georgia" w:hAnsi="Georgia"/>
          <w:sz w:val="22"/>
          <w:szCs w:val="22"/>
        </w:rPr>
        <w:t xml:space="preserve">, a fellowship-plus-fundraiser evening.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Silent auction</w:t>
      </w:r>
      <w:r>
        <w:rPr>
          <w:rFonts w:ascii="Georgia" w:cs="Georgia" w:eastAsia="Georgia" w:hAnsi="Georgia"/>
          <w:sz w:val="22"/>
          <w:szCs w:val="22"/>
        </w:rPr>
        <w:t xml:space="preserve">, with donation-letter and donation-form templates already prepared and available in the Hub.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shared pattern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Each of these runs on the same skeleton, which is what makes them repeatable: a named coordinator, a date set far enough out to promote, a clear designation for where the money goes, a presale or ticket mechanism, and a day-of volunteer plan. Writing that skeleton once means each fundraiser is a fill-in rather than a fresh build.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Keep the designation clean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Fundraiser proceeds should be designated to a specific mission purpose and run through the church's normal financial controls. Designated giving that simply replaces what a person would otherwise give to the church is a pattern to watch, so keep fundraisers aimed at genuine mission needs.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a short menu of repeatable fundraisers rather than inventing new ones each time.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Give each one a coordinator, a date, and a clear money designation up front.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Reuse templates, like the silent-auction letter and form, across events.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Run proceeds through normal financial controls and aim them at real mission needs.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A note for the published version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Confirm the current roster of fundraisers and add any specific Boston Butt or talent-show details you want included before publishing.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Mission Fundraiser Library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2026-06-08T20:11:41.842Z</dcterms:created>
  <dcterms:modified xsi:type="dcterms:W3CDTF">2026-06-08T20:11:41.842Z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