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5C8B" w:sz="8" w:space="4"/>
        </w:pBdr>
        <w:spacing w:after="160"/>
        <w:jc w:val="center"/>
      </w:pPr>
      <w:r>
        <w:rPr>
          <w:rFonts w:ascii="Arial" w:cs="Arial" w:eastAsia="Arial" w:hAnsi="Arial"/>
          <w:b/>
          <w:bCs/>
          <w:color w:val="1F5C8B"/>
          <w:sz w:val="36"/>
          <w:szCs w:val="36"/>
        </w:rPr>
        <w:t xml:space="preserve">Eastern Shore Outreach</w:t>
      </w:r>
    </w:p>
    <w:p>
      <w:pPr>
        <w:spacing w:after="240"/>
        <w:jc w:val="center"/>
      </w:pPr>
      <w:r>
        <w:rPr>
          <w:rFonts w:ascii="Arial" w:cs="Arial" w:eastAsia="Arial" w:hAnsi="Arial"/>
          <w:i/>
          <w:iCs/>
          <w:color w:val="555555"/>
          <w:sz w:val="20"/>
          <w:szCs w:val="20"/>
        </w:rPr>
        <w:t xml:space="preserve">An Independent 501(c)(3) Partner of Spanish Fort United Methodist Church</w:t>
      </w:r>
    </w:p>
    <w:p>
      <w:pPr>
        <w:spacing w:after="320"/>
        <w:jc w:val="center"/>
      </w:pPr>
      <w:r>
        <w:rPr>
          <w:rFonts w:ascii="Arial" w:cs="Arial" w:eastAsia="Arial" w:hAnsi="Arial"/>
          <w:b/>
          <w:bCs/>
          <w:color w:val="1A1A1A"/>
          <w:sz w:val="32"/>
          <w:szCs w:val="32"/>
        </w:rPr>
        <w:t xml:space="preserve">OVERVIEW AND RELATIONSHIP TO SFUMC</w:t>
      </w:r>
    </w:p>
    <w:p>
      <w:pPr>
        <w:pStyle w:val="Heading1"/>
        <w:spacing w:before="320" w:after="160"/>
      </w:pPr>
      <w:r>
        <w:rPr>
          <w:rFonts w:ascii="Arial" w:cs="Arial" w:eastAsia="Arial" w:hAnsi="Arial"/>
          <w:b/>
          <w:bCs/>
          <w:color w:val="1F5C8B"/>
          <w:sz w:val="28"/>
          <w:szCs w:val="28"/>
        </w:rPr>
        <w:t xml:space="preserve">Who We Are</w:t>
      </w:r>
    </w:p>
    <w:p>
      <w:pPr>
        <w:spacing w:after="160"/>
      </w:pPr>
      <w:r>
        <w:rPr>
          <w:rFonts w:ascii="Arial" w:cs="Arial" w:eastAsia="Arial" w:hAnsi="Arial"/>
          <w:color w:val="1A1A1A"/>
          <w:sz w:val="22"/>
          <w:szCs w:val="22"/>
        </w:rPr>
        <w:t xml:space="preserve">Eastern Shore Outreach is an independent 501(c)(3) nonprofit organization formed in 2026 in Baldwin County, Alabama. Our mission is to extend the compassion of Christ to our neighbors along the Eastern Shore by addressing poverty, homelessness, food insecurity, and substance use disorders through practical acts of mercy and community partnership.</w:t>
      </w:r>
    </w:p>
    <w:p>
      <w:pPr>
        <w:pStyle w:val="Heading1"/>
        <w:spacing w:before="320" w:after="160"/>
      </w:pPr>
      <w:r>
        <w:rPr>
          <w:rFonts w:ascii="Arial" w:cs="Arial" w:eastAsia="Arial" w:hAnsi="Arial"/>
          <w:b/>
          <w:bCs/>
          <w:color w:val="1F5C8B"/>
          <w:sz w:val="28"/>
          <w:szCs w:val="28"/>
        </w:rPr>
        <w:t xml:space="preserve">Why a Separate Organization?</w:t>
      </w:r>
    </w:p>
    <w:p>
      <w:pPr>
        <w:spacing w:after="160"/>
      </w:pPr>
      <w:r>
        <w:rPr>
          <w:rFonts w:ascii="Arial" w:cs="Arial" w:eastAsia="Arial" w:hAnsi="Arial"/>
          <w:color w:val="1A1A1A"/>
          <w:sz w:val="22"/>
          <w:szCs w:val="22"/>
        </w:rPr>
        <w:t xml:space="preserve">Operating as an independent 501(c)(3) allows Eastern Shore Outreach to pursue grant funding from foundations and government sources that require a standalone nonprofit structure, to receive tax-deductible donations from the broader community independent of church membership, and to build institutional credibility and longevity as a community resource. SFUMC's own 501(c)(3) status covers the church's religious and educational ministries. ESO is designed to extend SFUMC's compassion mission into the community in a way that invites broad participation and outside investment.</w:t>
      </w:r>
    </w:p>
    <w:p>
      <w:pPr>
        <w:pStyle w:val="Heading1"/>
        <w:spacing w:before="320" w:after="160"/>
      </w:pPr>
      <w:r>
        <w:rPr>
          <w:rFonts w:ascii="Arial" w:cs="Arial" w:eastAsia="Arial" w:hAnsi="Arial"/>
          <w:b/>
          <w:bCs/>
          <w:color w:val="1F5C8B"/>
          <w:sz w:val="28"/>
          <w:szCs w:val="28"/>
        </w:rPr>
        <w:t xml:space="preserve">Our Relationship with SFUMC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0DBE6" w:sz="1"/>
              <w:left w:val="single" w:color="D0DBE6" w:sz="1"/>
              <w:bottom w:val="single" w:color="D0DBE6" w:sz="1"/>
              <w:right w:val="single" w:color="D0DBE6" w:sz="1"/>
            </w:tcBorders>
            <w:shd w:fill="1F5C8B" w:val="clear"/>
            <w:tcMar>
              <w:top w:type="dxa" w:w="80"/>
              <w:left w:type="dxa" w:w="120"/>
              <w:bottom w:type="dxa" w:w="80"/>
              <w:right w:type="dxa" w:w="120"/>
            </w:tcMar>
          </w:tcPr>
          <w:p>
            <w:r>
              <w:rPr>
                <w:rFonts w:ascii="Arial" w:cs="Arial" w:eastAsia="Arial" w:hAnsi="Arial"/>
                <w:b/>
                <w:bCs/>
                <w:color w:val="FFFFFF"/>
                <w:sz w:val="20"/>
                <w:szCs w:val="20"/>
              </w:rPr>
              <w:t xml:space="preserve">What We Share</w:t>
            </w:r>
          </w:p>
        </w:tc>
        <w:tc>
          <w:tcPr>
            <w:tcW w:type="dxa" w:w="4680"/>
            <w:tcBorders>
              <w:top w:val="single" w:color="D0DBE6" w:sz="1"/>
              <w:left w:val="single" w:color="D0DBE6" w:sz="1"/>
              <w:bottom w:val="single" w:color="D0DBE6" w:sz="1"/>
              <w:right w:val="single" w:color="D0DBE6" w:sz="1"/>
            </w:tcBorders>
            <w:shd w:fill="1F5C8B" w:val="clear"/>
            <w:tcMar>
              <w:top w:type="dxa" w:w="80"/>
              <w:left w:type="dxa" w:w="120"/>
              <w:bottom w:type="dxa" w:w="80"/>
              <w:right w:type="dxa" w:w="120"/>
            </w:tcMar>
          </w:tcPr>
          <w:p>
            <w:r>
              <w:rPr>
                <w:rFonts w:ascii="Arial" w:cs="Arial" w:eastAsia="Arial" w:hAnsi="Arial"/>
                <w:b/>
                <w:bCs/>
                <w:color w:val="FFFFFF"/>
                <w:sz w:val="20"/>
                <w:szCs w:val="20"/>
              </w:rPr>
              <w:t xml:space="preserve">What We Keep Separate</w:t>
            </w:r>
          </w:p>
        </w:tc>
      </w:tr>
      <w:tr>
        <w:tc>
          <w:tcPr>
            <w:tcW w:type="dxa" w:w="468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Mission and values</w:t>
            </w:r>
          </w:p>
        </w:tc>
        <w:tc>
          <w:tcPr>
            <w:tcW w:type="dxa" w:w="468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Legal identity</w:t>
            </w:r>
          </w:p>
        </w:tc>
      </w:tr>
      <w:tr>
        <w:tc>
          <w:tcPr>
            <w:tcW w:type="dxa" w:w="468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Board drawn from SFUMC leadership</w:t>
            </w:r>
          </w:p>
        </w:tc>
        <w:tc>
          <w:tcPr>
            <w:tcW w:type="dxa" w:w="468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Financial accounts and records</w:t>
            </w:r>
          </w:p>
        </w:tc>
      </w:tr>
      <w:tr>
        <w:tc>
          <w:tcPr>
            <w:tcW w:type="dxa" w:w="468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Office space at West Campus</w:t>
            </w:r>
          </w:p>
        </w:tc>
        <w:tc>
          <w:tcPr>
            <w:tcW w:type="dxa" w:w="468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Governance decisions</w:t>
            </w:r>
          </w:p>
        </w:tc>
      </w:tr>
      <w:tr>
        <w:tc>
          <w:tcPr>
            <w:tcW w:type="dxa" w:w="468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Volunteer base</w:t>
            </w:r>
          </w:p>
        </w:tc>
        <w:tc>
          <w:tcPr>
            <w:tcW w:type="dxa" w:w="468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Grant applications and compliance</w:t>
            </w:r>
          </w:p>
        </w:tc>
      </w:tr>
      <w:tr>
        <w:tc>
          <w:tcPr>
            <w:tcW w:type="dxa" w:w="468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Community relationships</w:t>
            </w:r>
          </w:p>
        </w:tc>
        <w:tc>
          <w:tcPr>
            <w:tcW w:type="dxa" w:w="468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Liability</w:t>
            </w:r>
          </w:p>
        </w:tc>
      </w:tr>
    </w:tbl>
    <w:p>
      <w:pPr>
        <w:spacing w:after="80"/>
      </w:pPr>
      <w:r>
        <w:t xml:space="preserve"/>
      </w:r>
    </w:p>
    <w:p>
      <w:pPr>
        <w:spacing w:after="80"/>
      </w:pPr>
      <w:r>
        <w:t xml:space="preserve"/>
      </w:r>
    </w:p>
    <w:p>
      <w:pPr>
        <w:pStyle w:val="Heading1"/>
        <w:spacing w:before="320" w:after="160"/>
      </w:pPr>
      <w:r>
        <w:rPr>
          <w:rFonts w:ascii="Arial" w:cs="Arial" w:eastAsia="Arial" w:hAnsi="Arial"/>
          <w:b/>
          <w:bCs/>
          <w:color w:val="1F5C8B"/>
          <w:sz w:val="28"/>
          <w:szCs w:val="28"/>
        </w:rPr>
        <w:t xml:space="preserve">Board of Directors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D0DBE6" w:sz="1"/>
              <w:left w:val="single" w:color="D0DBE6" w:sz="1"/>
              <w:bottom w:val="single" w:color="D0DBE6" w:sz="1"/>
              <w:right w:val="single" w:color="D0DBE6" w:sz="1"/>
            </w:tcBorders>
            <w:shd w:fill="1F5C8B" w:val="clear"/>
            <w:tcMar>
              <w:top w:type="dxa" w:w="80"/>
              <w:left w:type="dxa" w:w="120"/>
              <w:bottom w:type="dxa" w:w="80"/>
              <w:right w:type="dxa" w:w="120"/>
            </w:tcMar>
          </w:tcPr>
          <w:p>
            <w:r>
              <w:rPr>
                <w:rFonts w:ascii="Arial" w:cs="Arial" w:eastAsia="Arial" w:hAnsi="Arial"/>
                <w:b/>
                <w:bCs/>
                <w:color w:val="FFFFFF"/>
                <w:sz w:val="20"/>
                <w:szCs w:val="20"/>
              </w:rPr>
              <w:t xml:space="preserve">Name</w:t>
            </w:r>
          </w:p>
        </w:tc>
        <w:tc>
          <w:tcPr>
            <w:tcW w:type="dxa" w:w="3120"/>
            <w:tcBorders>
              <w:top w:val="single" w:color="D0DBE6" w:sz="1"/>
              <w:left w:val="single" w:color="D0DBE6" w:sz="1"/>
              <w:bottom w:val="single" w:color="D0DBE6" w:sz="1"/>
              <w:right w:val="single" w:color="D0DBE6" w:sz="1"/>
            </w:tcBorders>
            <w:shd w:fill="1F5C8B" w:val="clear"/>
            <w:tcMar>
              <w:top w:type="dxa" w:w="80"/>
              <w:left w:type="dxa" w:w="120"/>
              <w:bottom w:type="dxa" w:w="80"/>
              <w:right w:type="dxa" w:w="120"/>
            </w:tcMar>
          </w:tcPr>
          <w:p>
            <w:r>
              <w:rPr>
                <w:rFonts w:ascii="Arial" w:cs="Arial" w:eastAsia="Arial" w:hAnsi="Arial"/>
                <w:b/>
                <w:bCs/>
                <w:color w:val="FFFFFF"/>
                <w:sz w:val="20"/>
                <w:szCs w:val="20"/>
              </w:rPr>
              <w:t xml:space="preserve">ESO Role</w:t>
            </w:r>
          </w:p>
        </w:tc>
        <w:tc>
          <w:tcPr>
            <w:tcW w:type="dxa" w:w="3120"/>
            <w:tcBorders>
              <w:top w:val="single" w:color="D0DBE6" w:sz="1"/>
              <w:left w:val="single" w:color="D0DBE6" w:sz="1"/>
              <w:bottom w:val="single" w:color="D0DBE6" w:sz="1"/>
              <w:right w:val="single" w:color="D0DBE6" w:sz="1"/>
            </w:tcBorders>
            <w:shd w:fill="1F5C8B" w:val="clear"/>
            <w:tcMar>
              <w:top w:type="dxa" w:w="80"/>
              <w:left w:type="dxa" w:w="120"/>
              <w:bottom w:type="dxa" w:w="80"/>
              <w:right w:type="dxa" w:w="120"/>
            </w:tcMar>
          </w:tcPr>
          <w:p>
            <w:r>
              <w:rPr>
                <w:rFonts w:ascii="Arial" w:cs="Arial" w:eastAsia="Arial" w:hAnsi="Arial"/>
                <w:b/>
                <w:bCs/>
                <w:color w:val="FFFFFF"/>
                <w:sz w:val="20"/>
                <w:szCs w:val="20"/>
              </w:rPr>
              <w:t xml:space="preserve">SFUMC Role</w:t>
            </w:r>
          </w:p>
        </w:tc>
      </w:tr>
      <w:tr>
        <w:tc>
          <w:tcPr>
            <w:tcW w:type="dxa" w:w="312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Woods Lisenby</w:t>
            </w:r>
          </w:p>
        </w:tc>
        <w:tc>
          <w:tcPr>
            <w:tcW w:type="dxa" w:w="312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Board Chair</w:t>
            </w:r>
          </w:p>
        </w:tc>
        <w:tc>
          <w:tcPr>
            <w:tcW w:type="dxa" w:w="312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Senior Pastor</w:t>
            </w:r>
          </w:p>
        </w:tc>
      </w:tr>
      <w:tr>
        <w:tc>
          <w:tcPr>
            <w:tcW w:type="dxa" w:w="312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Janet English</w:t>
            </w:r>
          </w:p>
        </w:tc>
        <w:tc>
          <w:tcPr>
            <w:tcW w:type="dxa" w:w="312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Director</w:t>
            </w:r>
          </w:p>
        </w:tc>
        <w:tc>
          <w:tcPr>
            <w:tcW w:type="dxa" w:w="312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Trustees Chair</w:t>
            </w:r>
          </w:p>
        </w:tc>
      </w:tr>
      <w:tr>
        <w:tc>
          <w:tcPr>
            <w:tcW w:type="dxa" w:w="312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Blair Lober</w:t>
            </w:r>
          </w:p>
        </w:tc>
        <w:tc>
          <w:tcPr>
            <w:tcW w:type="dxa" w:w="312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Treasurer</w:t>
            </w:r>
          </w:p>
        </w:tc>
        <w:tc>
          <w:tcPr>
            <w:tcW w:type="dxa" w:w="312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Finance Chair</w:t>
            </w:r>
          </w:p>
        </w:tc>
      </w:tr>
      <w:tr>
        <w:tc>
          <w:tcPr>
            <w:tcW w:type="dxa" w:w="312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Gay Desotell</w:t>
            </w:r>
          </w:p>
        </w:tc>
        <w:tc>
          <w:tcPr>
            <w:tcW w:type="dxa" w:w="3120"/>
            <w:tcBorders>
              <w:top w:val="single" w:color="D0DBE6" w:sz="1"/>
              <w:left w:val="single" w:color="D0DBE6" w:sz="1"/>
              <w:bottom w:val="single" w:color="D0DBE6" w:sz="1"/>
              <w:right w:val="single" w:color="D0DBE6"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Secretary</w:t>
            </w:r>
          </w:p>
        </w:tc>
        <w:tc>
          <w:tcPr>
            <w:tcW w:type="dxa" w:w="3120"/>
            <w:tcBorders>
              <w:top w:val="single" w:color="D0DBE6" w:sz="1"/>
              <w:left w:val="single" w:color="D0DBE6" w:sz="1"/>
              <w:bottom w:val="single" w:color="D0DBE6" w:sz="1"/>
              <w:right w:val="single" w:color="D0DBE6" w:sz="1"/>
            </w:tcBorders>
            <w:shd w:fill="F2F6FA" w:val="clear"/>
            <w:tcMar>
              <w:top w:type="dxa" w:w="80"/>
              <w:left w:type="dxa" w:w="120"/>
              <w:bottom w:type="dxa" w:w="80"/>
              <w:right w:type="dxa" w:w="120"/>
            </w:tcMar>
          </w:tcPr>
          <w:p>
            <w:r>
              <w:rPr>
                <w:rFonts w:ascii="Arial" w:cs="Arial" w:eastAsia="Arial" w:hAnsi="Arial"/>
                <w:b w:val="false"/>
                <w:bCs w:val="false"/>
                <w:color w:val="1A1A1A"/>
                <w:sz w:val="20"/>
                <w:szCs w:val="20"/>
              </w:rPr>
              <w:t xml:space="preserve">Missions Team Chair</w:t>
            </w:r>
          </w:p>
        </w:tc>
      </w:tr>
    </w:tbl>
    <w:p>
      <w:pPr>
        <w:spacing w:after="80"/>
      </w:pPr>
      <w:r>
        <w:t xml:space="preserve"/>
      </w:r>
    </w:p>
    <w:p>
      <w:pPr>
        <w:spacing w:after="80"/>
      </w:pPr>
      <w:r>
        <w:t xml:space="preserve"/>
      </w:r>
    </w:p>
    <w:p>
      <w:pPr>
        <w:pStyle w:val="Heading1"/>
        <w:spacing w:before="320" w:after="160"/>
      </w:pPr>
      <w:r>
        <w:rPr>
          <w:rFonts w:ascii="Arial" w:cs="Arial" w:eastAsia="Arial" w:hAnsi="Arial"/>
          <w:b/>
          <w:bCs/>
          <w:color w:val="1F5C8B"/>
          <w:sz w:val="28"/>
          <w:szCs w:val="28"/>
        </w:rPr>
        <w:t xml:space="preserve">Contact</w:t>
      </w:r>
    </w:p>
    <w:p>
      <w:pPr>
        <w:spacing w:after="160"/>
      </w:pPr>
      <w:r>
        <w:rPr>
          <w:rFonts w:ascii="Arial" w:cs="Arial" w:eastAsia="Arial" w:hAnsi="Arial"/>
          <w:color w:val="1A1A1A"/>
          <w:sz w:val="22"/>
          <w:szCs w:val="22"/>
        </w:rPr>
        <w:t xml:space="preserve">Eastern Shore Outreach</w:t>
      </w:r>
    </w:p>
    <w:p>
      <w:pPr>
        <w:spacing w:after="160"/>
      </w:pPr>
      <w:r>
        <w:rPr>
          <w:rFonts w:ascii="Arial" w:cs="Arial" w:eastAsia="Arial" w:hAnsi="Arial"/>
          <w:color w:val="1A1A1A"/>
          <w:sz w:val="22"/>
          <w:szCs w:val="22"/>
        </w:rPr>
        <w:t xml:space="preserve">6530 Spanish Fort Blvd, Spanish Fort, Alabama 36527  |  Baldwin County</w:t>
      </w:r>
    </w:p>
    <w:p>
      <w:pPr>
        <w:spacing w:after="160"/>
      </w:pPr>
      <w:r>
        <w:rPr>
          <w:rFonts w:ascii="Arial" w:cs="Arial" w:eastAsia="Arial" w:hAnsi="Arial"/>
          <w:color w:val="1A1A1A"/>
          <w:sz w:val="22"/>
          <w:szCs w:val="22"/>
        </w:rPr>
        <w:t xml:space="preserve">A Partner of Spanish Fort United Methodist Church</w:t>
      </w:r>
    </w:p>
    <w:sectPr>
      <w:headerReference w:type="default" r:id="rId6"/>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Eastern Shore Outreach  |  6530 Spanish Fort Blvd, Spanish Fort, AL 36527  |  Baldwin County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b/>
        <w:bCs/>
        <w:color w:val="1F5C8B"/>
        <w:sz w:val="18"/>
        <w:szCs w:val="18"/>
      </w:rPr>
      <w:t xml:space="preserve">Eastern Shore Outreach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1F5C8B"/>
      <w:sz w:val="28"/>
      <w:szCs w:val="28"/>
    </w:rPr>
  </w:style>
  <w:style w:type="paragraph" w:styleId="Heading2">
    <w:name w:val="Heading 2"/>
    <w:basedOn w:val="Normal"/>
    <w:next w:val="Normal"/>
    <w:qFormat/>
    <w:pPr>
      <w:spacing w:before="240" w:after="120"/>
      <w:outlineLvl w:val="1"/>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2026-03-18T16:10:27.692Z</dcterms:created>
  <dcterms:modified xsi:type="dcterms:W3CDTF">2026-03-18T16:10:27.692Z</dcterms:modified>
</cp:coreProperties>
</file>

<file path=docProps/custom.xml><?xml version="1.0" encoding="utf-8"?>
<Properties xmlns="http://schemas.openxmlformats.org/officeDocument/2006/custom-properties" xmlns:vt="http://schemas.openxmlformats.org/officeDocument/2006/docPropsVTypes"/>
</file>