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5C8B" w:sz="8" w:space="4"/>
        </w:pBdr>
        <w:spacing w:after="160"/>
        <w:jc w:val="center"/>
      </w:pPr>
      <w:r>
        <w:rPr>
          <w:rFonts w:ascii="Arial" w:cs="Arial" w:eastAsia="Arial" w:hAnsi="Arial"/>
          <w:b/>
          <w:bCs/>
          <w:color w:val="1F5C8B"/>
          <w:sz w:val="36"/>
          <w:szCs w:val="36"/>
        </w:rPr>
        <w:t xml:space="preserve">Eastern Shore Outreach</w:t>
      </w:r>
    </w:p>
    <w:p>
      <w:pPr>
        <w:spacing w:after="240"/>
        <w:jc w:val="center"/>
      </w:pPr>
      <w:r>
        <w:rPr>
          <w:rFonts w:ascii="Arial" w:cs="Arial" w:eastAsia="Arial" w:hAnsi="Arial"/>
          <w:i/>
          <w:iCs/>
          <w:color w:val="555555"/>
          <w:sz w:val="20"/>
          <w:szCs w:val="20"/>
        </w:rPr>
        <w:t xml:space="preserve">An Independent 501(c)(3) Partner of Spanish Fort United Methodist Church</w:t>
      </w:r>
    </w:p>
    <w:p>
      <w:pPr>
        <w:spacing w:after="320"/>
        <w:jc w:val="center"/>
      </w:pPr>
      <w:r>
        <w:rPr>
          <w:rFonts w:ascii="Arial" w:cs="Arial" w:eastAsia="Arial" w:hAnsi="Arial"/>
          <w:b/>
          <w:bCs/>
          <w:color w:val="1A1A1A"/>
          <w:sz w:val="32"/>
          <w:szCs w:val="32"/>
        </w:rPr>
        <w:t xml:space="preserve">INITIAL BOARD RESOLUTIONS</w:t>
      </w:r>
    </w:p>
    <w:p>
      <w:pPr>
        <w:spacing w:after="160"/>
      </w:pPr>
      <w:r>
        <w:rPr>
          <w:rFonts w:ascii="Arial" w:cs="Arial" w:eastAsia="Arial" w:hAnsi="Arial"/>
          <w:color w:val="1A1A1A"/>
          <w:sz w:val="22"/>
          <w:szCs w:val="22"/>
        </w:rPr>
        <w:t xml:space="preserve">The Board of Directors of Eastern Shore Outreach, having been duly organized and constituted, hereby adopts the following resolutions at the organizational meeting held on March 18, 2026, at 6530 Spanish Fort Blvd, Spanish Fort, Alabama 36527.</w:t>
      </w:r>
    </w:p>
    <w:p>
      <w:pPr>
        <w:spacing w:after="80"/>
      </w:pPr>
      <w:r>
        <w:t xml:space="preserve"/>
      </w:r>
    </w:p>
    <w:p>
      <w:pPr>
        <w:pStyle w:val="Heading1"/>
        <w:spacing w:before="320" w:after="160"/>
      </w:pPr>
      <w:r>
        <w:rPr>
          <w:rFonts w:ascii="Arial" w:cs="Arial" w:eastAsia="Arial" w:hAnsi="Arial"/>
          <w:b/>
          <w:bCs/>
          <w:color w:val="1F5C8B"/>
          <w:sz w:val="28"/>
          <w:szCs w:val="28"/>
        </w:rPr>
        <w:t xml:space="preserve">Resolution 1 — Adoption of Bylaws</w:t>
      </w:r>
    </w:p>
    <w:p>
      <w:pPr>
        <w:spacing w:after="160"/>
      </w:pPr>
      <w:r>
        <w:rPr>
          <w:rFonts w:ascii="Arial" w:cs="Arial" w:eastAsia="Arial" w:hAnsi="Arial"/>
          <w:color w:val="1A1A1A"/>
          <w:sz w:val="22"/>
          <w:szCs w:val="22"/>
        </w:rPr>
        <w:t xml:space="preserve">RESOLVED, that the Bylaws presented at this meeting are hereby adopted as the governing rules of Eastern Shore Outreach.</w:t>
      </w:r>
    </w:p>
    <w:p>
      <w:pPr>
        <w:pStyle w:val="Heading1"/>
        <w:spacing w:before="320" w:after="160"/>
      </w:pPr>
      <w:r>
        <w:rPr>
          <w:rFonts w:ascii="Arial" w:cs="Arial" w:eastAsia="Arial" w:hAnsi="Arial"/>
          <w:b/>
          <w:bCs/>
          <w:color w:val="1F5C8B"/>
          <w:sz w:val="28"/>
          <w:szCs w:val="28"/>
        </w:rPr>
        <w:t xml:space="preserve">Resolution 2 — Election of Officers</w:t>
      </w:r>
    </w:p>
    <w:p>
      <w:pPr>
        <w:spacing w:after="160"/>
      </w:pPr>
      <w:r>
        <w:rPr>
          <w:rFonts w:ascii="Arial" w:cs="Arial" w:eastAsia="Arial" w:hAnsi="Arial"/>
          <w:color w:val="1A1A1A"/>
          <w:sz w:val="22"/>
          <w:szCs w:val="22"/>
        </w:rPr>
        <w:t xml:space="preserve">RESOLVED, that the following individuals are hereby elected to serve as officers of the Corporation for the coming year: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0DBE6" w:sz="1"/>
              <w:left w:val="single" w:color="D0DBE6" w:sz="1"/>
              <w:bottom w:val="single" w:color="D0DBE6" w:sz="1"/>
              <w:right w:val="single" w:color="D0DBE6" w:sz="1"/>
            </w:tcBorders>
            <w:shd w:fill="1F5C8B" w:val="clear"/>
            <w:tcMar>
              <w:top w:type="dxa" w:w="80"/>
              <w:left w:type="dxa" w:w="120"/>
              <w:bottom w:type="dxa" w:w="80"/>
              <w:right w:type="dxa" w:w="120"/>
            </w:tcMar>
          </w:tcPr>
          <w:p>
            <w:r>
              <w:rPr>
                <w:rFonts w:ascii="Arial" w:cs="Arial" w:eastAsia="Arial" w:hAnsi="Arial"/>
                <w:b/>
                <w:bCs/>
                <w:color w:val="FFFFFF"/>
                <w:sz w:val="20"/>
                <w:szCs w:val="20"/>
              </w:rPr>
              <w:t xml:space="preserve">Officer Role</w:t>
            </w:r>
          </w:p>
        </w:tc>
        <w:tc>
          <w:tcPr>
            <w:tcW w:type="dxa" w:w="4680"/>
            <w:tcBorders>
              <w:top w:val="single" w:color="D0DBE6" w:sz="1"/>
              <w:left w:val="single" w:color="D0DBE6" w:sz="1"/>
              <w:bottom w:val="single" w:color="D0DBE6" w:sz="1"/>
              <w:right w:val="single" w:color="D0DBE6" w:sz="1"/>
            </w:tcBorders>
            <w:shd w:fill="1F5C8B" w:val="clear"/>
            <w:tcMar>
              <w:top w:type="dxa" w:w="80"/>
              <w:left w:type="dxa" w:w="120"/>
              <w:bottom w:type="dxa" w:w="80"/>
              <w:right w:type="dxa" w:w="120"/>
            </w:tcMar>
          </w:tcPr>
          <w:p>
            <w:r>
              <w:rPr>
                <w:rFonts w:ascii="Arial" w:cs="Arial" w:eastAsia="Arial" w:hAnsi="Arial"/>
                <w:b/>
                <w:bCs/>
                <w:color w:val="FFFFFF"/>
                <w:sz w:val="20"/>
                <w:szCs w:val="20"/>
              </w:rPr>
              <w:t xml:space="preserve">Name</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Board Chair</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Woods Lisenby</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Secretary</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Gay Desotell</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Treasurer</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Blair Lober</w:t>
            </w:r>
          </w:p>
        </w:tc>
      </w:tr>
    </w:tbl>
    <w:p>
      <w:pPr>
        <w:spacing w:after="80"/>
      </w:pPr>
      <w:r>
        <w:t xml:space="preserve"/>
      </w:r>
    </w:p>
    <w:p>
      <w:pPr>
        <w:spacing w:after="80"/>
      </w:pPr>
      <w:r>
        <w:t xml:space="preserve"/>
      </w:r>
    </w:p>
    <w:p>
      <w:pPr>
        <w:pStyle w:val="Heading1"/>
        <w:spacing w:before="320" w:after="160"/>
      </w:pPr>
      <w:r>
        <w:rPr>
          <w:rFonts w:ascii="Arial" w:cs="Arial" w:eastAsia="Arial" w:hAnsi="Arial"/>
          <w:b/>
          <w:bCs/>
          <w:color w:val="1F5C8B"/>
          <w:sz w:val="28"/>
          <w:szCs w:val="28"/>
        </w:rPr>
        <w:t xml:space="preserve">Resolution 3 — Adoption of Policies</w:t>
      </w:r>
    </w:p>
    <w:p>
      <w:pPr>
        <w:spacing w:after="160"/>
      </w:pPr>
      <w:r>
        <w:rPr>
          <w:rFonts w:ascii="Arial" w:cs="Arial" w:eastAsia="Arial" w:hAnsi="Arial"/>
          <w:color w:val="1A1A1A"/>
          <w:sz w:val="22"/>
          <w:szCs w:val="22"/>
        </w:rPr>
        <w:t xml:space="preserve">RESOLVED, that the following policies are hereby adopted by the Board: the Conflict of Interest Policy, the Financial Controls Policy, and the Board Member Agreement.</w:t>
      </w:r>
    </w:p>
    <w:p>
      <w:pPr>
        <w:pStyle w:val="Heading1"/>
        <w:spacing w:before="320" w:after="160"/>
      </w:pPr>
      <w:r>
        <w:rPr>
          <w:rFonts w:ascii="Arial" w:cs="Arial" w:eastAsia="Arial" w:hAnsi="Arial"/>
          <w:b/>
          <w:bCs/>
          <w:color w:val="1F5C8B"/>
          <w:sz w:val="28"/>
          <w:szCs w:val="28"/>
        </w:rPr>
        <w:t xml:space="preserve">Resolution 4 — Application for Federal Tax Exemption</w:t>
      </w:r>
    </w:p>
    <w:p>
      <w:pPr>
        <w:spacing w:after="160"/>
      </w:pPr>
      <w:r>
        <w:rPr>
          <w:rFonts w:ascii="Arial" w:cs="Arial" w:eastAsia="Arial" w:hAnsi="Arial"/>
          <w:color w:val="1A1A1A"/>
          <w:sz w:val="22"/>
          <w:szCs w:val="22"/>
        </w:rPr>
        <w:t xml:space="preserve">RESOLVED, that the Corporation is authorized to apply for recognition of exemption from federal income tax under Section 501(c)(3) of the Internal Revenue Code, and that the Board Chair is authorized to execute and file IRS Form 1023 on behalf of the Corporation.</w:t>
      </w:r>
    </w:p>
    <w:p>
      <w:pPr>
        <w:pStyle w:val="Heading1"/>
        <w:spacing w:before="320" w:after="160"/>
      </w:pPr>
      <w:r>
        <w:rPr>
          <w:rFonts w:ascii="Arial" w:cs="Arial" w:eastAsia="Arial" w:hAnsi="Arial"/>
          <w:b/>
          <w:bCs/>
          <w:color w:val="1F5C8B"/>
          <w:sz w:val="28"/>
          <w:szCs w:val="28"/>
        </w:rPr>
        <w:t xml:space="preserve">Resolution 5 — Application for EIN</w:t>
      </w:r>
    </w:p>
    <w:p>
      <w:pPr>
        <w:spacing w:after="160"/>
      </w:pPr>
      <w:r>
        <w:rPr>
          <w:rFonts w:ascii="Arial" w:cs="Arial" w:eastAsia="Arial" w:hAnsi="Arial"/>
          <w:color w:val="1A1A1A"/>
          <w:sz w:val="22"/>
          <w:szCs w:val="22"/>
        </w:rPr>
        <w:t xml:space="preserve">RESOLVED, that the Board Chair is authorized to apply for a Federal Employer Identification Number (EIN) from the Internal Revenue Service on behalf of the Corporation.</w:t>
      </w:r>
    </w:p>
    <w:p>
      <w:pPr>
        <w:pStyle w:val="Heading1"/>
        <w:spacing w:before="320" w:after="160"/>
      </w:pPr>
      <w:r>
        <w:rPr>
          <w:rFonts w:ascii="Arial" w:cs="Arial" w:eastAsia="Arial" w:hAnsi="Arial"/>
          <w:b/>
          <w:bCs/>
          <w:color w:val="1F5C8B"/>
          <w:sz w:val="28"/>
          <w:szCs w:val="28"/>
        </w:rPr>
        <w:t xml:space="preserve">Resolution 6 — Banking</w:t>
      </w:r>
    </w:p>
    <w:p>
      <w:pPr>
        <w:spacing w:after="160"/>
      </w:pPr>
      <w:r>
        <w:rPr>
          <w:rFonts w:ascii="Arial" w:cs="Arial" w:eastAsia="Arial" w:hAnsi="Arial"/>
          <w:color w:val="1A1A1A"/>
          <w:sz w:val="22"/>
          <w:szCs w:val="22"/>
        </w:rPr>
        <w:t xml:space="preserve">RESOLVED, that the Treasurer is authorized to open a corporate bank account in the name of Eastern Shore Outreach and to execute such documents as the bank may require. No single disbursement exceeding $1,000 shall be made without the signature of two authorized board members.</w:t>
      </w:r>
    </w:p>
    <w:p>
      <w:pPr>
        <w:pStyle w:val="Heading1"/>
        <w:spacing w:before="320" w:after="160"/>
      </w:pPr>
      <w:r>
        <w:rPr>
          <w:rFonts w:ascii="Arial" w:cs="Arial" w:eastAsia="Arial" w:hAnsi="Arial"/>
          <w:b/>
          <w:bCs/>
          <w:color w:val="1F5C8B"/>
          <w:sz w:val="28"/>
          <w:szCs w:val="28"/>
        </w:rPr>
        <w:t xml:space="preserve">Resolution 7 — Alabama Charitable Registration</w:t>
      </w:r>
    </w:p>
    <w:p>
      <w:pPr>
        <w:spacing w:after="160"/>
      </w:pPr>
      <w:r>
        <w:rPr>
          <w:rFonts w:ascii="Arial" w:cs="Arial" w:eastAsia="Arial" w:hAnsi="Arial"/>
          <w:color w:val="1A1A1A"/>
          <w:sz w:val="22"/>
          <w:szCs w:val="22"/>
        </w:rPr>
        <w:t xml:space="preserve">RESOLVED, that the Corporation is authorized to register as a charitable organization with the Alabama Attorney General's Office as required by Alabama law, and that the Board Chair is authorized to execute and file all required documents.</w:t>
      </w:r>
    </w:p>
    <w:p>
      <w:pPr>
        <w:pStyle w:val="Heading1"/>
        <w:spacing w:before="320" w:after="160"/>
      </w:pPr>
      <w:r>
        <w:rPr>
          <w:rFonts w:ascii="Arial" w:cs="Arial" w:eastAsia="Arial" w:hAnsi="Arial"/>
          <w:b/>
          <w:bCs/>
          <w:color w:val="1F5C8B"/>
          <w:sz w:val="28"/>
          <w:szCs w:val="28"/>
        </w:rPr>
        <w:t xml:space="preserve">Resolution 8 — Relationship with SFUMC</w:t>
      </w:r>
    </w:p>
    <w:p>
      <w:pPr>
        <w:spacing w:after="160"/>
      </w:pPr>
      <w:r>
        <w:rPr>
          <w:rFonts w:ascii="Arial" w:cs="Arial" w:eastAsia="Arial" w:hAnsi="Arial"/>
          <w:color w:val="1A1A1A"/>
          <w:sz w:val="22"/>
          <w:szCs w:val="22"/>
        </w:rPr>
        <w:t xml:space="preserve">RESOLVED, that the Corporation is authorized to enter into a facilities use agreement with Spanish Fort United Methodist Church for the use of office space at 6530 Spanish Fort Blvd, Spanish Fort, Alabama 36527, and that the Board Chair is authorized to execute that agreement.</w:t>
      </w:r>
    </w:p>
    <w:p>
      <w:pPr>
        <w:spacing w:after="80"/>
      </w:pPr>
      <w:r>
        <w:t xml:space="preserve"/>
      </w:r>
    </w:p>
    <w:p>
      <w:pPr>
        <w:spacing w:after="80"/>
      </w:pPr>
      <w:r>
        <w:t xml:space="preserve"/>
      </w:r>
    </w:p>
    <w:p>
      <w:pPr>
        <w:spacing w:after="160"/>
      </w:pPr>
      <w:r>
        <w:rPr>
          <w:rFonts w:ascii="Arial" w:cs="Arial" w:eastAsia="Arial" w:hAnsi="Arial"/>
          <w:color w:val="1A1A1A"/>
          <w:sz w:val="22"/>
          <w:szCs w:val="22"/>
        </w:rPr>
        <w:t xml:space="preserve">CERTIFIED as duly adopted at the organizational meeting of the Board of Directors of Eastern Shore Outreach on March 18, 2026.</w:t>
      </w:r>
    </w:p>
    <w:p>
      <w:pPr>
        <w:spacing w:after="80"/>
      </w:pPr>
      <w:r>
        <w:t xml:space="preserve"/>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Woods Lisenby, Board Chair</w:t>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Gay Desotell, Secretary</w:t>
      </w:r>
    </w:p>
    <w:sectPr>
      <w:headerReference w:type="default" r:id="rId6"/>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Eastern Shore Outreach  |  6530 Spanish Fort Blvd, Spanish Fort, AL 36527  |  Baldwin County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b/>
        <w:bCs/>
        <w:color w:val="1F5C8B"/>
        <w:sz w:val="18"/>
        <w:szCs w:val="18"/>
      </w:rPr>
      <w:t xml:space="preserve">Eastern Shore Outreach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5C8B"/>
      <w:sz w:val="28"/>
      <w:szCs w:val="28"/>
    </w:rPr>
  </w:style>
  <w:style w:type="paragraph" w:styleId="Heading2">
    <w:name w:val="Heading 2"/>
    <w:basedOn w:val="Normal"/>
    <w:next w:val="Normal"/>
    <w:qFormat/>
    <w:pPr>
      <w:spacing w:before="240" w:after="120"/>
      <w:outlineLvl w:val="1"/>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2026-03-18T16:10:27.540Z</dcterms:created>
  <dcterms:modified xsi:type="dcterms:W3CDTF">2026-03-18T16:10:27.540Z</dcterms:modified>
</cp:coreProperties>
</file>

<file path=docProps/custom.xml><?xml version="1.0" encoding="utf-8"?>
<Properties xmlns="http://schemas.openxmlformats.org/officeDocument/2006/custom-properties" xmlns:vt="http://schemas.openxmlformats.org/officeDocument/2006/docPropsVTypes"/>
</file>