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Membership Status Definitions</w:t>
      </w:r>
    </w:p>
    <w:p>
      <w:pPr>
        <w:spacing w:after="220" w:before="120"/>
      </w:pPr>
      <w:r>
        <w:rPr>
          <w:rFonts w:ascii="Georgia" w:cs="Georgia" w:eastAsia="Georgia" w:hAnsi="Georgia"/>
          <w:i/>
          <w:iCs/>
          <w:sz w:val="24"/>
          <w:szCs w:val="24"/>
        </w:rPr>
        <w:t xml:space="preserve">How SFUMC defines the categories of membership and keeps an honest roll the church can actually use.</w:t>
      </w:r>
    </w:p>
    <w:p>
      <w:pPr>
        <w:pStyle w:val="Heading1"/>
        <w:spacing w:after="120" w:before="260"/>
      </w:pPr>
      <w:r>
        <w:rPr>
          <w:rFonts w:ascii="Georgia" w:cs="Georgia" w:eastAsia="Georgia" w:hAnsi="Georgia"/>
          <w:b/>
          <w:bCs/>
          <w:color w:val="7B2D26"/>
          <w:sz w:val="30"/>
          <w:szCs w:val="30"/>
        </w:rPr>
        <w:t xml:space="preserve">The categories in our tradition</w:t>
      </w:r>
    </w:p>
    <w:p>
      <w:pPr>
        <w:spacing w:after="160"/>
      </w:pPr>
      <w:r>
        <w:rPr>
          <w:rFonts w:ascii="Georgia" w:cs="Georgia" w:eastAsia="Georgia" w:hAnsi="Georgia"/>
        </w:rPr>
        <w:t xml:space="preserve">United Methodist churches track membership in categories defined by the Book of Discipline, and getting them right keeps the roll meaningful.</w:t>
      </w:r>
    </w:p>
    <w:p>
      <w:pPr>
        <w:pStyle w:val="ListParagraph"/>
        <w:numPr>
          <w:ilvl w:val="0"/>
          <w:numId w:val="1"/>
        </w:numPr>
        <w:spacing w:after="80"/>
      </w:pPr>
      <w:r>
        <w:rPr>
          <w:rFonts w:ascii="Georgia" w:cs="Georgia" w:eastAsia="Georgia" w:hAnsi="Georgia"/>
        </w:rPr>
        <w:t xml:space="preserve">Professing member: a person who has professed faith in Jesus Christ, been baptized, and taken the membership vows, the full members of the congregation.</w:t>
      </w:r>
    </w:p>
    <w:p>
      <w:pPr>
        <w:pStyle w:val="ListParagraph"/>
        <w:numPr>
          <w:ilvl w:val="0"/>
          <w:numId w:val="1"/>
        </w:numPr>
        <w:spacing w:after="80"/>
      </w:pPr>
      <w:r>
        <w:rPr>
          <w:rFonts w:ascii="Georgia" w:cs="Georgia" w:eastAsia="Georgia" w:hAnsi="Georgia"/>
        </w:rPr>
        <w:t xml:space="preserve">Baptized member: a person baptized in the church who has not yet professed faith and joined, often children before confirmation.</w:t>
      </w:r>
    </w:p>
    <w:p>
      <w:pPr>
        <w:pStyle w:val="ListParagraph"/>
        <w:numPr>
          <w:ilvl w:val="0"/>
          <w:numId w:val="1"/>
        </w:numPr>
        <w:spacing w:after="80"/>
      </w:pPr>
      <w:r>
        <w:rPr>
          <w:rFonts w:ascii="Georgia" w:cs="Georgia" w:eastAsia="Georgia" w:hAnsi="Georgia"/>
        </w:rPr>
        <w:t xml:space="preserve">Affiliate or associate member: a person whose primary membership is in another church but who participates here, often a seasonal resident.</w:t>
      </w:r>
    </w:p>
    <w:p>
      <w:pPr>
        <w:pStyle w:val="ListParagraph"/>
        <w:numPr>
          <w:ilvl w:val="0"/>
          <w:numId w:val="1"/>
        </w:numPr>
        <w:spacing w:after="80"/>
      </w:pPr>
      <w:r>
        <w:rPr>
          <w:rFonts w:ascii="Georgia" w:cs="Georgia" w:eastAsia="Georgia" w:hAnsi="Georgia"/>
        </w:rPr>
        <w:t xml:space="preserve">Constituents and friends: people connected to the church's ministry who are not members, the pool from which new members come.</w:t>
      </w:r>
    </w:p>
    <w:p>
      <w:pPr>
        <w:pStyle w:val="Heading1"/>
        <w:spacing w:after="120" w:before="260"/>
      </w:pPr>
      <w:r>
        <w:rPr>
          <w:rFonts w:ascii="Georgia" w:cs="Georgia" w:eastAsia="Georgia" w:hAnsi="Georgia"/>
          <w:b/>
          <w:bCs/>
          <w:color w:val="7B2D26"/>
          <w:sz w:val="30"/>
          <w:szCs w:val="30"/>
        </w:rPr>
        <w:t xml:space="preserve">How SFUMC tracks activity</w:t>
      </w:r>
    </w:p>
    <w:p>
      <w:pPr>
        <w:spacing w:after="160"/>
      </w:pPr>
      <w:r>
        <w:rPr>
          <w:rFonts w:ascii="Georgia" w:cs="Georgia" w:eastAsia="Georgia" w:hAnsi="Georgia"/>
        </w:rPr>
        <w:t xml:space="preserve">Beyond the formal categories, SFUMC keeps a working view of how engaged each member is, which is what keeps the roll from drifting out of date.</w:t>
      </w:r>
    </w:p>
    <w:p>
      <w:pPr>
        <w:pStyle w:val="ListParagraph"/>
        <w:numPr>
          <w:ilvl w:val="0"/>
          <w:numId w:val="1"/>
        </w:numPr>
        <w:spacing w:after="80"/>
      </w:pPr>
      <w:r>
        <w:rPr>
          <w:rFonts w:ascii="Georgia" w:cs="Georgia" w:eastAsia="Georgia" w:hAnsi="Georgia"/>
        </w:rPr>
        <w:t xml:space="preserve">Active: members who attend, give, or take part in the life of the church.</w:t>
      </w:r>
    </w:p>
    <w:p>
      <w:pPr>
        <w:pStyle w:val="ListParagraph"/>
        <w:numPr>
          <w:ilvl w:val="0"/>
          <w:numId w:val="1"/>
        </w:numPr>
        <w:spacing w:after="80"/>
      </w:pPr>
      <w:r>
        <w:rPr>
          <w:rFonts w:ascii="Georgia" w:cs="Georgia" w:eastAsia="Georgia" w:hAnsi="Georgia"/>
        </w:rPr>
        <w:t xml:space="preserve">Inactive: members who have fallen out of participation but remain on the roll.</w:t>
      </w:r>
    </w:p>
    <w:p>
      <w:pPr>
        <w:pStyle w:val="ListParagraph"/>
        <w:numPr>
          <w:ilvl w:val="0"/>
          <w:numId w:val="1"/>
        </w:numPr>
        <w:spacing w:after="80"/>
      </w:pPr>
      <w:r>
        <w:rPr>
          <w:rFonts w:ascii="Georgia" w:cs="Georgia" w:eastAsia="Georgia" w:hAnsi="Georgia"/>
        </w:rPr>
        <w:t xml:space="preserve">Presumed inactive: members the church has lost contact with and cannot confirm, pending review.</w:t>
      </w:r>
    </w:p>
    <w:p>
      <w:pPr>
        <w:pStyle w:val="Heading1"/>
        <w:spacing w:after="120" w:before="260"/>
      </w:pPr>
      <w:r>
        <w:rPr>
          <w:rFonts w:ascii="Georgia" w:cs="Georgia" w:eastAsia="Georgia" w:hAnsi="Georgia"/>
          <w:b/>
          <w:bCs/>
          <w:color w:val="7B2D26"/>
          <w:sz w:val="30"/>
          <w:szCs w:val="30"/>
        </w:rPr>
        <w:t xml:space="preserve">Moving between statuses</w:t>
      </w:r>
    </w:p>
    <w:p>
      <w:pPr>
        <w:spacing w:after="160"/>
      </w:pPr>
      <w:r>
        <w:rPr>
          <w:rFonts w:ascii="Georgia" w:cs="Georgia" w:eastAsia="Georgia" w:hAnsi="Georgia"/>
        </w:rPr>
        <w:t xml:space="preserve">People enter the roll by profession of faith and baptism or by transfer from another church, and the new member process records that entry. Members move toward inactive status when participation lapses, and the Book of Discipline lays out the steps for review and for removing a name from the roll after diligent effort to reconnect. Keeping the categories current matters because the membership count feeds Charge Conference reporting and the church's apportionments, so an inflated roll has real cost.</w:t>
      </w:r>
    </w:p>
    <w:p>
      <w:pPr>
        <w:spacing w:after="160"/>
      </w:pPr>
      <w:r>
        <w:rPr>
          <w:rFonts w:ascii="Georgia" w:cs="Georgia" w:eastAsia="Georgia" w:hAnsi="Georgia"/>
          <w:i/>
          <w:iCs/>
          <w:color w:val="6B6B6B"/>
          <w:sz w:val="22"/>
          <w:szCs w:val="22"/>
        </w:rPr>
        <w:t xml:space="preserve">Note for the published version: the category definitions follow the Book of Discipline. Verify the exact wording and the removal procedure against the current edition before relying on this for a formal action.</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Keep the formal Discipline categories and a simple active or inactive view side by side.</w:t>
      </w:r>
    </w:p>
    <w:p>
      <w:pPr>
        <w:pStyle w:val="ListParagraph"/>
        <w:numPr>
          <w:ilvl w:val="0"/>
          <w:numId w:val="2"/>
        </w:numPr>
        <w:spacing w:after="80"/>
      </w:pPr>
      <w:r>
        <w:rPr>
          <w:rFonts w:ascii="Georgia" w:cs="Georgia" w:eastAsia="Georgia" w:hAnsi="Georgia"/>
        </w:rPr>
        <w:t xml:space="preserve">Record how each member entered the roll, by profession or transfer.</w:t>
      </w:r>
    </w:p>
    <w:p>
      <w:pPr>
        <w:pStyle w:val="ListParagraph"/>
        <w:numPr>
          <w:ilvl w:val="0"/>
          <w:numId w:val="2"/>
        </w:numPr>
        <w:spacing w:after="80"/>
      </w:pPr>
      <w:r>
        <w:rPr>
          <w:rFonts w:ascii="Georgia" w:cs="Georgia" w:eastAsia="Georgia" w:hAnsi="Georgia"/>
        </w:rPr>
        <w:t xml:space="preserve">Review presumed-inactive names on a schedule rather than letting them sit.</w:t>
      </w:r>
    </w:p>
    <w:p>
      <w:pPr>
        <w:pStyle w:val="ListParagraph"/>
        <w:numPr>
          <w:ilvl w:val="0"/>
          <w:numId w:val="2"/>
        </w:numPr>
        <w:spacing w:after="80"/>
      </w:pPr>
      <w:r>
        <w:rPr>
          <w:rFonts w:ascii="Georgia" w:cs="Georgia" w:eastAsia="Georgia" w:hAnsi="Georgia"/>
        </w:rPr>
        <w:t xml:space="preserve">Remember that the count drives reporting and apportionments, so accuracy has a cost either way.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Membership Status Definitions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2026-06-08T21:11:09.912Z</dcterms:created>
  <dcterms:modified xsi:type="dcterms:W3CDTF">2026-06-08T21:11:09.912Z</dcterms:modified>
</cp:coreProperties>
</file>

<file path=docProps/custom.xml><?xml version="1.0" encoding="utf-8"?>
<Properties xmlns="http://schemas.openxmlformats.org/officeDocument/2006/custom-properties" xmlns:vt="http://schemas.openxmlformats.org/officeDocument/2006/docPropsVTypes"/>
</file>