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Property Insurance Inventory Method</w:t>
      </w:r>
    </w:p>
    <w:p>
      <w:pPr>
        <w:spacing w:after="220" w:before="120"/>
      </w:pPr>
      <w:r>
        <w:rPr>
          <w:rFonts w:ascii="Georgia" w:cs="Georgia" w:eastAsia="Georgia" w:hAnsi="Georgia"/>
          <w:i/>
          <w:iCs/>
          <w:sz w:val="24"/>
          <w:szCs w:val="24"/>
        </w:rPr>
        <w:t xml:space="preserve">How SFUMC maps its coverage and documents what it owns, so a claim is straightforward and a renewal is informed.</w:t>
      </w:r>
    </w:p>
    <w:p>
      <w:pPr>
        <w:pStyle w:val="Heading1"/>
        <w:spacing w:after="120" w:before="260"/>
      </w:pPr>
      <w:r>
        <w:rPr>
          <w:rFonts w:ascii="Georgia" w:cs="Georgia" w:eastAsia="Georgia" w:hAnsi="Georgia"/>
          <w:b/>
          <w:bCs/>
          <w:color w:val="7B2D26"/>
          <w:sz w:val="30"/>
          <w:szCs w:val="30"/>
        </w:rPr>
        <w:t xml:space="preserve">Know your coverage map</w:t>
      </w:r>
    </w:p>
    <w:p>
      <w:pPr>
        <w:spacing w:after="160"/>
      </w:pPr>
      <w:r>
        <w:rPr>
          <w:rFonts w:ascii="Georgia" w:cs="Georgia" w:eastAsia="Georgia" w:hAnsi="Georgia"/>
        </w:rPr>
        <w:t xml:space="preserve">Start by writing down every line of coverage the church carries, the carrier behind it, and the renewal date. SFUMC's program runs across several carriers and two renewal dates, the first of April and the first of January, which is worth tracking so nothing lapses.</w:t>
      </w:r>
    </w:p>
    <w:p>
      <w:pPr>
        <w:pStyle w:val="ListParagraph"/>
        <w:numPr>
          <w:ilvl w:val="0"/>
          <w:numId w:val="1"/>
        </w:numPr>
        <w:spacing w:after="80"/>
      </w:pPr>
      <w:r>
        <w:rPr>
          <w:rFonts w:ascii="Georgia" w:cs="Georgia" w:eastAsia="Georgia" w:hAnsi="Georgia"/>
        </w:rPr>
        <w:t xml:space="preserve">Property and Terrorism: separate property and terrorism policies, renewing April 1.</w:t>
      </w:r>
    </w:p>
    <w:p>
      <w:pPr>
        <w:pStyle w:val="ListParagraph"/>
        <w:numPr>
          <w:ilvl w:val="0"/>
          <w:numId w:val="1"/>
        </w:numPr>
        <w:spacing w:after="80"/>
      </w:pPr>
      <w:r>
        <w:rPr>
          <w:rFonts w:ascii="Georgia" w:cs="Georgia" w:eastAsia="Georgia" w:hAnsi="Georgia"/>
        </w:rPr>
        <w:t xml:space="preserve">Commercial Package: general liability, crime, electronic data, equipment floater, commercial auto, and umbrella, renewing in January.</w:t>
      </w:r>
    </w:p>
    <w:p>
      <w:pPr>
        <w:pStyle w:val="ListParagraph"/>
        <w:numPr>
          <w:ilvl w:val="0"/>
          <w:numId w:val="1"/>
        </w:numPr>
        <w:spacing w:after="80"/>
      </w:pPr>
      <w:r>
        <w:rPr>
          <w:rFonts w:ascii="Georgia" w:cs="Georgia" w:eastAsia="Georgia" w:hAnsi="Georgia"/>
        </w:rPr>
        <w:t xml:space="preserve">Cyber: a standalone cyber policy renewing April 1.</w:t>
      </w:r>
    </w:p>
    <w:p>
      <w:pPr>
        <w:pStyle w:val="ListParagraph"/>
        <w:numPr>
          <w:ilvl w:val="0"/>
          <w:numId w:val="1"/>
        </w:numPr>
        <w:spacing w:after="80"/>
      </w:pPr>
      <w:r>
        <w:rPr>
          <w:rFonts w:ascii="Georgia" w:cs="Georgia" w:eastAsia="Georgia" w:hAnsi="Georgia"/>
        </w:rPr>
        <w:t xml:space="preserve">Workers Compensation: carried through a state self-insured fund, renewing January 1.</w:t>
      </w:r>
    </w:p>
    <w:p>
      <w:pPr>
        <w:spacing w:after="160"/>
      </w:pPr>
      <w:r>
        <w:rPr>
          <w:rFonts w:ascii="Georgia" w:cs="Georgia" w:eastAsia="Georgia" w:hAnsi="Georgia"/>
          <w:i/>
          <w:iCs/>
          <w:color w:val="6B6B6B"/>
          <w:sz w:val="22"/>
          <w:szCs w:val="22"/>
        </w:rPr>
        <w:t xml:space="preserve">Note for the published version: policy numbers and carrier account details are held in the church office and were left out of this document on purpose. Keep them in a secured file, not in a shared resource.</w:t>
      </w:r>
    </w:p>
    <w:p>
      <w:pPr>
        <w:spacing w:after="160"/>
      </w:pPr>
      <w:r>
        <w:rPr>
          <w:rFonts w:ascii="Georgia" w:cs="Georgia" w:eastAsia="Georgia" w:hAnsi="Georgia"/>
        </w:rPr>
        <w:t xml:space="preserve">Where renewal dates do not line up, ask the broker about short-terming a policy so the whole program lands on one date. SFUMC short-terms its umbrella at renewal so it expires April 1 with the rest.</w:t>
      </w:r>
    </w:p>
    <w:p>
      <w:pPr>
        <w:pStyle w:val="Heading1"/>
        <w:spacing w:after="120" w:before="260"/>
      </w:pPr>
      <w:r>
        <w:rPr>
          <w:rFonts w:ascii="Georgia" w:cs="Georgia" w:eastAsia="Georgia" w:hAnsi="Georgia"/>
          <w:b/>
          <w:bCs/>
          <w:color w:val="7B2D26"/>
          <w:sz w:val="30"/>
          <w:szCs w:val="30"/>
        </w:rPr>
        <w:t xml:space="preserve">Document what you own</w:t>
      </w:r>
    </w:p>
    <w:p>
      <w:pPr>
        <w:spacing w:after="160"/>
      </w:pPr>
      <w:r>
        <w:rPr>
          <w:rFonts w:ascii="Georgia" w:cs="Georgia" w:eastAsia="Georgia" w:hAnsi="Georgia"/>
        </w:rPr>
        <w:t xml:space="preserve">The inventory itself is a photo record. Walk each building, room by room, and photograph the contents, including the higher-value equipment, furnishings, and fixtures. SFUMC keeps an asset photo file for each campus, built room by room and dated so it is clear when it was last refreshed. Pair the photos with a simple list of major assets and their approximate replacement values.</w:t>
      </w:r>
    </w:p>
    <w:p>
      <w:pPr>
        <w:spacing w:after="160"/>
      </w:pPr>
      <w:r>
        <w:rPr>
          <w:rFonts w:ascii="Georgia" w:cs="Georgia" w:eastAsia="Georgia" w:hAnsi="Georgia"/>
        </w:rPr>
        <w:t xml:space="preserve">Store the photo file and the asset list somewhere a fire or storm would not reach, such as cloud storage the staff can open from anywhere. After a loss, that record is what turns a claim from a guess into a documented number.</w:t>
      </w:r>
    </w:p>
    <w:p>
      <w:pPr>
        <w:pStyle w:val="Heading1"/>
        <w:spacing w:after="120" w:before="260"/>
      </w:pPr>
      <w:r>
        <w:rPr>
          <w:rFonts w:ascii="Georgia" w:cs="Georgia" w:eastAsia="Georgia" w:hAnsi="Georgia"/>
          <w:b/>
          <w:bCs/>
          <w:color w:val="7B2D26"/>
          <w:sz w:val="30"/>
          <w:szCs w:val="30"/>
        </w:rPr>
        <w:t xml:space="preserve">Review it on a rhythm</w:t>
      </w:r>
    </w:p>
    <w:p>
      <w:pPr>
        <w:spacing w:after="160"/>
      </w:pPr>
      <w:r>
        <w:rPr>
          <w:rFonts w:ascii="Georgia" w:cs="Georgia" w:eastAsia="Georgia" w:hAnsi="Georgia"/>
        </w:rPr>
        <w:t xml:space="preserve">Refresh the photo inventory at least once a year, and again after any major purchase or renovation. Bring the asset list to each renewal so the coverage limits still match what the church actually owns. The Director of Finance and Operations or the Trustees should own this review so it does not fall through the cracks.</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List every coverage line, carrier, and renewal date on one page.</w:t>
      </w:r>
    </w:p>
    <w:p>
      <w:pPr>
        <w:pStyle w:val="ListParagraph"/>
        <w:numPr>
          <w:ilvl w:val="0"/>
          <w:numId w:val="2"/>
        </w:numPr>
        <w:spacing w:after="80"/>
      </w:pPr>
      <w:r>
        <w:rPr>
          <w:rFonts w:ascii="Georgia" w:cs="Georgia" w:eastAsia="Georgia" w:hAnsi="Georgia"/>
        </w:rPr>
        <w:t xml:space="preserve">Photograph each building room by room and date the file.</w:t>
      </w:r>
    </w:p>
    <w:p>
      <w:pPr>
        <w:pStyle w:val="ListParagraph"/>
        <w:numPr>
          <w:ilvl w:val="0"/>
          <w:numId w:val="2"/>
        </w:numPr>
        <w:spacing w:after="80"/>
      </w:pPr>
      <w:r>
        <w:rPr>
          <w:rFonts w:ascii="Georgia" w:cs="Georgia" w:eastAsia="Georgia" w:hAnsi="Georgia"/>
        </w:rPr>
        <w:t xml:space="preserve">Keep a major-asset list with replacement values next to the photos.</w:t>
      </w:r>
    </w:p>
    <w:p>
      <w:pPr>
        <w:pStyle w:val="ListParagraph"/>
        <w:numPr>
          <w:ilvl w:val="0"/>
          <w:numId w:val="2"/>
        </w:numPr>
        <w:spacing w:after="80"/>
      </w:pPr>
      <w:r>
        <w:rPr>
          <w:rFonts w:ascii="Georgia" w:cs="Georgia" w:eastAsia="Georgia" w:hAnsi="Georgia"/>
        </w:rPr>
        <w:t xml:space="preserve">Refresh yearly and bring the inventory to every renewal.</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Property Insurance Inventory Method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2026-06-08T21:11:09.819Z</dcterms:created>
  <dcterms:modified xsi:type="dcterms:W3CDTF">2026-06-08T21:11:09.819Z</dcterms:modified>
</cp:coreProperties>
</file>

<file path=docProps/custom.xml><?xml version="1.0" encoding="utf-8"?>
<Properties xmlns="http://schemas.openxmlformats.org/officeDocument/2006/custom-properties" xmlns:vt="http://schemas.openxmlformats.org/officeDocument/2006/docPropsVTypes"/>
</file>