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Internal Controls</w:t>
      </w:r>
    </w:p>
    <w:p>
      <w:pPr>
        <w:spacing w:after="220" w:before="120"/>
      </w:pPr>
      <w:r>
        <w:rPr>
          <w:rFonts w:ascii="Georgia" w:cs="Georgia" w:eastAsia="Georgia" w:hAnsi="Georgia"/>
          <w:i/>
          <w:iCs/>
          <w:sz w:val="24"/>
          <w:szCs w:val="24"/>
        </w:rPr>
        <w:t xml:space="preserve">The financial safeguards that protect a church and the people who handle its money, and an honest account of where SFUMC is still building them.</w:t>
      </w:r>
    </w:p>
    <w:p>
      <w:pPr>
        <w:spacing w:after="160"/>
      </w:pPr>
      <w:r>
        <w:rPr>
          <w:rFonts w:ascii="Georgia" w:cs="Georgia" w:eastAsia="Georgia" w:hAnsi="Georgia"/>
        </w:rPr>
        <w:t xml:space="preserve">Internal controls are the financial safeguards that keep honest people honest and protect a church from both fraud and the appearance of it. They are not a sign of distrust; they are a kindness to the staff and volunteers who handle money, because good controls mean no one is ever alone with a temptation or a suspicion. This is an area SFUMC is actively building rather than one it has finished, and this resource is written in that spirit.</w:t>
      </w:r>
    </w:p>
    <w:p>
      <w:pPr>
        <w:pStyle w:val="Heading1"/>
        <w:spacing w:after="120" w:before="260"/>
      </w:pPr>
      <w:r>
        <w:rPr>
          <w:rFonts w:ascii="Georgia" w:cs="Georgia" w:eastAsia="Georgia" w:hAnsi="Georgia"/>
          <w:b/>
          <w:bCs/>
          <w:color w:val="7B2D26"/>
          <w:sz w:val="30"/>
          <w:szCs w:val="30"/>
        </w:rPr>
        <w:t xml:space="preserve">Where SFUMC is</w:t>
      </w:r>
    </w:p>
    <w:p>
      <w:pPr>
        <w:spacing w:after="160"/>
      </w:pPr>
      <w:r>
        <w:rPr>
          <w:rFonts w:ascii="Georgia" w:cs="Georgia" w:eastAsia="Georgia" w:hAnsi="Georgia"/>
        </w:rPr>
        <w:t xml:space="preserve">SFUMC's Finance Committee has taken up the development of internal controls deliberately, drawing on examples from another United Methodist church, the Book of Discipline, and other denominational resources. The church already runs several of the core pieces: a Director of Finance and Operations who owns the books, offering counters who work in pairs, and an annual external accounting audit. What is still being built is the full written control policy that ties these into one documented system. The honest status is in progress, not complete.</w:t>
      </w:r>
    </w:p>
    <w:p>
      <w:pPr>
        <w:pStyle w:val="Heading1"/>
        <w:spacing w:after="120" w:before="260"/>
      </w:pPr>
      <w:r>
        <w:rPr>
          <w:rFonts w:ascii="Georgia" w:cs="Georgia" w:eastAsia="Georgia" w:hAnsi="Georgia"/>
          <w:b/>
          <w:bCs/>
          <w:color w:val="7B2D26"/>
          <w:sz w:val="30"/>
          <w:szCs w:val="30"/>
        </w:rPr>
        <w:t xml:space="preserve">The core controls</w:t>
      </w:r>
    </w:p>
    <w:p>
      <w:pPr>
        <w:spacing w:after="160"/>
      </w:pPr>
      <w:r>
        <w:rPr>
          <w:rFonts w:ascii="Georgia" w:cs="Georgia" w:eastAsia="Georgia" w:hAnsi="Georgia"/>
        </w:rPr>
        <w:t xml:space="preserve">A church's control environment rests on a handful of principles, regardless of size.</w:t>
      </w:r>
    </w:p>
    <w:p>
      <w:pPr>
        <w:pStyle w:val="ListParagraph"/>
        <w:numPr>
          <w:ilvl w:val="0"/>
          <w:numId w:val="1"/>
        </w:numPr>
        <w:spacing w:after="80"/>
      </w:pPr>
      <w:r>
        <w:rPr>
          <w:rFonts w:ascii="Georgia" w:cs="Georgia" w:eastAsia="Georgia" w:hAnsi="Georgia"/>
        </w:rPr>
        <w:t xml:space="preserve">Separation of duties: the person who counts the money is not the person who records it, who is not the person who reconciles the bank statement.</w:t>
      </w:r>
    </w:p>
    <w:p>
      <w:pPr>
        <w:pStyle w:val="ListParagraph"/>
        <w:numPr>
          <w:ilvl w:val="0"/>
          <w:numId w:val="1"/>
        </w:numPr>
        <w:spacing w:after="80"/>
      </w:pPr>
      <w:r>
        <w:rPr>
          <w:rFonts w:ascii="Georgia" w:cs="Georgia" w:eastAsia="Georgia" w:hAnsi="Georgia"/>
        </w:rPr>
        <w:t xml:space="preserve">Dual control of cash: offerings are counted by at least two unrelated people, and money is never handled alone.</w:t>
      </w:r>
    </w:p>
    <w:p>
      <w:pPr>
        <w:pStyle w:val="ListParagraph"/>
        <w:numPr>
          <w:ilvl w:val="0"/>
          <w:numId w:val="1"/>
        </w:numPr>
        <w:spacing w:after="80"/>
      </w:pPr>
      <w:r>
        <w:rPr>
          <w:rFonts w:ascii="Georgia" w:cs="Georgia" w:eastAsia="Georgia" w:hAnsi="Georgia"/>
        </w:rPr>
        <w:t xml:space="preserve">Documented approval: expenditures follow an approval process, and large or unusual ones get a second signature.</w:t>
      </w:r>
    </w:p>
    <w:p>
      <w:pPr>
        <w:pStyle w:val="ListParagraph"/>
        <w:numPr>
          <w:ilvl w:val="0"/>
          <w:numId w:val="1"/>
        </w:numPr>
        <w:spacing w:after="80"/>
      </w:pPr>
      <w:r>
        <w:rPr>
          <w:rFonts w:ascii="Georgia" w:cs="Georgia" w:eastAsia="Georgia" w:hAnsi="Georgia"/>
        </w:rPr>
        <w:t xml:space="preserve">Independent reconciliation: someone not involved in the deposits reviews the bank statements.</w:t>
      </w:r>
    </w:p>
    <w:p>
      <w:pPr>
        <w:pStyle w:val="ListParagraph"/>
        <w:numPr>
          <w:ilvl w:val="0"/>
          <w:numId w:val="1"/>
        </w:numPr>
        <w:spacing w:after="80"/>
      </w:pPr>
      <w:r>
        <w:rPr>
          <w:rFonts w:ascii="Georgia" w:cs="Georgia" w:eastAsia="Georgia" w:hAnsi="Georgia"/>
        </w:rPr>
        <w:t xml:space="preserve">An annual audit: an external review confirms the controls are working and reports to the church's leadership.</w:t>
      </w:r>
    </w:p>
    <w:p>
      <w:pPr>
        <w:pStyle w:val="Heading1"/>
        <w:spacing w:after="120" w:before="260"/>
      </w:pPr>
      <w:r>
        <w:rPr>
          <w:rFonts w:ascii="Georgia" w:cs="Georgia" w:eastAsia="Georgia" w:hAnsi="Georgia"/>
          <w:b/>
          <w:bCs/>
          <w:color w:val="7B2D26"/>
          <w:sz w:val="30"/>
          <w:szCs w:val="30"/>
        </w:rPr>
        <w:t xml:space="preserve">Build toward a written policy</w:t>
      </w:r>
    </w:p>
    <w:p>
      <w:pPr>
        <w:spacing w:after="160"/>
      </w:pPr>
      <w:r>
        <w:rPr>
          <w:rFonts w:ascii="Georgia" w:cs="Georgia" w:eastAsia="Georgia" w:hAnsi="Georgia"/>
        </w:rPr>
        <w:t xml:space="preserve">The goal is one written internal controls policy, adopted by the Finance Committee, that names who does what and how the checks fit together. The General Council on Finance and Administration and the Book of Discipline provide the frameworks, and a nearby church's policy can serve as a model. Writing it down is what turns a set of good habits into a system that survives a change in staff.</w:t>
      </w:r>
    </w:p>
    <w:p>
      <w:pPr>
        <w:spacing w:after="160"/>
      </w:pPr>
      <w:r>
        <w:rPr>
          <w:rFonts w:ascii="Georgia" w:cs="Georgia" w:eastAsia="Georgia" w:hAnsi="Georgia"/>
          <w:i/>
          <w:iCs/>
          <w:color w:val="6B6B6B"/>
          <w:sz w:val="22"/>
          <w:szCs w:val="22"/>
        </w:rPr>
        <w:t xml:space="preserve">Note for the published version: this is a GAP resource. SFUMC's written internal controls policy is still in development. When the Finance Committee adopts the finished policy, replace this framework with the actual document or attach it.</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Separate the duties of counting, recording, and reconciling.</w:t>
      </w:r>
    </w:p>
    <w:p>
      <w:pPr>
        <w:pStyle w:val="ListParagraph"/>
        <w:numPr>
          <w:ilvl w:val="0"/>
          <w:numId w:val="2"/>
        </w:numPr>
        <w:spacing w:after="80"/>
      </w:pPr>
      <w:r>
        <w:rPr>
          <w:rFonts w:ascii="Georgia" w:cs="Georgia" w:eastAsia="Georgia" w:hAnsi="Georgia"/>
        </w:rPr>
        <w:t xml:space="preserve">Keep cash under dual control and require documented approval for spending.</w:t>
      </w:r>
    </w:p>
    <w:p>
      <w:pPr>
        <w:pStyle w:val="ListParagraph"/>
        <w:numPr>
          <w:ilvl w:val="0"/>
          <w:numId w:val="2"/>
        </w:numPr>
        <w:spacing w:after="80"/>
      </w:pPr>
      <w:r>
        <w:rPr>
          <w:rFonts w:ascii="Georgia" w:cs="Georgia" w:eastAsia="Georgia" w:hAnsi="Georgia"/>
        </w:rPr>
        <w:t xml:space="preserve">Have someone independent reconcile the bank statements and run an annual external audit.</w:t>
      </w:r>
    </w:p>
    <w:p>
      <w:pPr>
        <w:pStyle w:val="ListParagraph"/>
        <w:numPr>
          <w:ilvl w:val="0"/>
          <w:numId w:val="2"/>
        </w:numPr>
        <w:spacing w:after="80"/>
      </w:pPr>
      <w:r>
        <w:rPr>
          <w:rFonts w:ascii="Georgia" w:cs="Georgia" w:eastAsia="Georgia" w:hAnsi="Georgia"/>
        </w:rPr>
        <w:t xml:space="preserve">Write it all into one adopted policy so it survives a staff change.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Internal Controls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2026-06-08T21:28:56.095Z</dcterms:created>
  <dcterms:modified xsi:type="dcterms:W3CDTF">2026-06-08T21:28:56.095Z</dcterms:modified>
</cp:coreProperties>
</file>

<file path=docProps/custom.xml><?xml version="1.0" encoding="utf-8"?>
<Properties xmlns="http://schemas.openxmlformats.org/officeDocument/2006/custom-properties" xmlns:vt="http://schemas.openxmlformats.org/officeDocument/2006/docPropsVTypes"/>
</file>